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2FA69" w14:textId="77777777" w:rsidR="004B1DF7" w:rsidRPr="00DF7F57" w:rsidRDefault="004B1DF7" w:rsidP="00DF7F57">
      <w:pPr>
        <w:rPr>
          <w:sz w:val="28"/>
        </w:rPr>
      </w:pPr>
      <w:bookmarkStart w:id="0" w:name="_Toc531606171"/>
    </w:p>
    <w:p w14:paraId="06F2FA6A" w14:textId="77777777" w:rsidR="004B1DF7" w:rsidRPr="00DF7F57" w:rsidRDefault="004B1DF7" w:rsidP="00DF7F57">
      <w:pPr>
        <w:rPr>
          <w:sz w:val="28"/>
        </w:rPr>
      </w:pPr>
    </w:p>
    <w:p w14:paraId="06F2FA6B" w14:textId="77777777" w:rsidR="004B1DF7" w:rsidRPr="00DF7F57" w:rsidRDefault="004B1DF7" w:rsidP="00DF7F57">
      <w:pPr>
        <w:rPr>
          <w:sz w:val="28"/>
        </w:rPr>
      </w:pPr>
    </w:p>
    <w:p w14:paraId="06F2FA6C" w14:textId="77777777" w:rsidR="004B1DF7" w:rsidRPr="00DF7F57" w:rsidRDefault="004B1DF7" w:rsidP="00DF7F57">
      <w:pPr>
        <w:rPr>
          <w:sz w:val="28"/>
        </w:rPr>
      </w:pPr>
    </w:p>
    <w:p w14:paraId="06F2FA6D" w14:textId="77777777" w:rsidR="00DF7F57" w:rsidRDefault="004B1DF7" w:rsidP="004B1DF7">
      <w:pPr>
        <w:pStyle w:val="Heading1"/>
        <w:spacing w:before="120" w:after="120"/>
        <w:jc w:val="center"/>
        <w:rPr>
          <w:rFonts w:ascii="Times New Roman" w:eastAsia="Yu Gothic Light" w:hAnsi="Times New Roman" w:cs="Times New Roman"/>
          <w:b/>
        </w:rPr>
      </w:pPr>
      <w:r w:rsidRPr="004B1DF7">
        <w:rPr>
          <w:rFonts w:ascii="Times New Roman" w:eastAsia="Yu Gothic Light" w:hAnsi="Times New Roman" w:cs="Times New Roman"/>
          <w:b/>
        </w:rPr>
        <w:t xml:space="preserve">Supplementary </w:t>
      </w:r>
      <w:r>
        <w:rPr>
          <w:rFonts w:ascii="Times New Roman" w:eastAsia="Yu Gothic Light" w:hAnsi="Times New Roman" w:cs="Times New Roman"/>
          <w:b/>
        </w:rPr>
        <w:t>O</w:t>
      </w:r>
      <w:r w:rsidRPr="004B1DF7">
        <w:rPr>
          <w:rFonts w:ascii="Times New Roman" w:eastAsia="Yu Gothic Light" w:hAnsi="Times New Roman" w:cs="Times New Roman"/>
          <w:b/>
        </w:rPr>
        <w:t xml:space="preserve">nline </w:t>
      </w:r>
      <w:r>
        <w:rPr>
          <w:rFonts w:ascii="Times New Roman" w:eastAsia="Yu Gothic Light" w:hAnsi="Times New Roman" w:cs="Times New Roman"/>
          <w:b/>
        </w:rPr>
        <w:t xml:space="preserve">Appendix </w:t>
      </w:r>
      <w:r w:rsidRPr="004B1DF7">
        <w:rPr>
          <w:rFonts w:ascii="Times New Roman" w:eastAsia="Yu Gothic Light" w:hAnsi="Times New Roman" w:cs="Times New Roman"/>
          <w:b/>
        </w:rPr>
        <w:t>to</w:t>
      </w:r>
    </w:p>
    <w:p w14:paraId="06F2FA6E" w14:textId="77777777" w:rsidR="004B1DF7" w:rsidRDefault="004B1DF7" w:rsidP="004B1DF7">
      <w:pPr>
        <w:pStyle w:val="Heading1"/>
        <w:spacing w:before="120" w:after="120"/>
        <w:jc w:val="center"/>
        <w:rPr>
          <w:rFonts w:ascii="Times New Roman" w:eastAsia="Yu Gothic Light" w:hAnsi="Times New Roman" w:cs="Times New Roman"/>
          <w:b/>
        </w:rPr>
      </w:pPr>
      <w:r>
        <w:rPr>
          <w:rFonts w:ascii="Times New Roman" w:eastAsia="Yu Gothic Light" w:hAnsi="Times New Roman" w:cs="Times New Roman"/>
          <w:b/>
        </w:rPr>
        <w:t>“</w:t>
      </w:r>
      <w:r w:rsidRPr="004B1DF7">
        <w:rPr>
          <w:rFonts w:ascii="Times New Roman" w:eastAsia="Yu Gothic Light" w:hAnsi="Times New Roman" w:cs="Times New Roman"/>
          <w:b/>
        </w:rPr>
        <w:t>What Drives Successful Economic Diversification in Resource-Rich Countries?</w:t>
      </w:r>
      <w:r>
        <w:rPr>
          <w:rFonts w:ascii="Times New Roman" w:eastAsia="Yu Gothic Light" w:hAnsi="Times New Roman" w:cs="Times New Roman"/>
          <w:b/>
        </w:rPr>
        <w:t>”</w:t>
      </w:r>
    </w:p>
    <w:p w14:paraId="06F2FA6F" w14:textId="77777777" w:rsidR="004B1DF7" w:rsidRDefault="004B1DF7" w:rsidP="00DF7F57"/>
    <w:p w14:paraId="06F2FA70" w14:textId="77777777" w:rsidR="004B1DF7" w:rsidRDefault="004B1DF7" w:rsidP="00DF7F57"/>
    <w:p w14:paraId="06F2FA71" w14:textId="77777777" w:rsidR="004B1DF7" w:rsidRPr="00DF7F57" w:rsidRDefault="004B1DF7" w:rsidP="004B1DF7">
      <w:pPr>
        <w:pStyle w:val="Heading1"/>
        <w:spacing w:before="120" w:after="120"/>
        <w:jc w:val="center"/>
        <w:rPr>
          <w:rFonts w:ascii="Times New Roman" w:eastAsia="Yu Gothic Light" w:hAnsi="Times New Roman" w:cs="Times New Roman"/>
          <w:color w:val="auto"/>
          <w:sz w:val="24"/>
          <w:szCs w:val="24"/>
        </w:rPr>
      </w:pPr>
      <w:r w:rsidRPr="00DF7F57">
        <w:rPr>
          <w:rFonts w:ascii="Times New Roman" w:eastAsia="Yu Gothic Light" w:hAnsi="Times New Roman" w:cs="Times New Roman"/>
          <w:color w:val="auto"/>
          <w:sz w:val="24"/>
          <w:szCs w:val="24"/>
        </w:rPr>
        <w:t>By Addisu A. Lashitew, Michael L. Ross and Eric Werker</w:t>
      </w:r>
    </w:p>
    <w:p w14:paraId="06F2FA72" w14:textId="77777777" w:rsidR="004B1DF7" w:rsidRDefault="004B1DF7" w:rsidP="00DF7F57"/>
    <w:p w14:paraId="06F2FA73" w14:textId="77777777" w:rsidR="004B1DF7" w:rsidRDefault="004B1DF7" w:rsidP="00DF7F57"/>
    <w:p w14:paraId="06F2FA74" w14:textId="77777777" w:rsidR="004B1DF7" w:rsidRDefault="004B1DF7" w:rsidP="00DF7F57"/>
    <w:p w14:paraId="06F2FA75" w14:textId="77777777" w:rsidR="004B1DF7" w:rsidRPr="004B1DF7" w:rsidRDefault="004B1DF7" w:rsidP="00DF7F57"/>
    <w:bookmarkEnd w:id="0"/>
    <w:p w14:paraId="06F2FA76" w14:textId="77777777" w:rsidR="004B1DF7" w:rsidRDefault="004B1DF7" w:rsidP="00DF7F57">
      <w:pPr>
        <w:rPr>
          <w:rFonts w:ascii="Times New Roman" w:eastAsia="Calibri" w:hAnsi="Times New Roman" w:cs="Times New Roman"/>
        </w:rPr>
        <w:sectPr w:rsidR="004B1DF7" w:rsidSect="004B1DF7">
          <w:footerReference w:type="default" r:id="rId11"/>
          <w:pgSz w:w="12240" w:h="15840"/>
          <w:pgMar w:top="1440" w:right="1440" w:bottom="1440" w:left="1440" w:header="708" w:footer="708" w:gutter="0"/>
          <w:cols w:space="708"/>
          <w:titlePg/>
          <w:docGrid w:linePitch="360"/>
        </w:sectPr>
      </w:pPr>
    </w:p>
    <w:p w14:paraId="06F2FA77" w14:textId="77777777" w:rsidR="00E00F13" w:rsidRPr="00E00F13" w:rsidRDefault="00E00F13" w:rsidP="00E95823">
      <w:pPr>
        <w:jc w:val="both"/>
        <w:rPr>
          <w:rFonts w:ascii="Times New Roman" w:eastAsia="Calibri" w:hAnsi="Times New Roman" w:cs="Times New Roman"/>
        </w:rPr>
      </w:pPr>
      <w:r w:rsidRPr="00E00F13">
        <w:rPr>
          <w:rFonts w:ascii="Times New Roman" w:eastAsia="Calibri" w:hAnsi="Times New Roman" w:cs="Times New Roman"/>
        </w:rPr>
        <w:lastRenderedPageBreak/>
        <w:t xml:space="preserve">Table </w:t>
      </w:r>
      <w:r w:rsidR="001B4115">
        <w:rPr>
          <w:rFonts w:ascii="Times New Roman" w:eastAsia="Calibri" w:hAnsi="Times New Roman" w:cs="Times New Roman"/>
        </w:rPr>
        <w:t>S</w:t>
      </w:r>
      <w:r w:rsidRPr="00E00F13">
        <w:rPr>
          <w:rFonts w:ascii="Times New Roman" w:eastAsia="Calibri" w:hAnsi="Times New Roman" w:cs="Times New Roman"/>
        </w:rPr>
        <w:t xml:space="preserve">1: Measurement of variables and data sources </w:t>
      </w:r>
    </w:p>
    <w:tbl>
      <w:tblPr>
        <w:tblStyle w:val="TableGrid"/>
        <w:tblW w:w="10490" w:type="dxa"/>
        <w:tblInd w:w="-714" w:type="dxa"/>
        <w:tblLook w:val="04A0" w:firstRow="1" w:lastRow="0" w:firstColumn="1" w:lastColumn="0" w:noHBand="0" w:noVBand="1"/>
      </w:tblPr>
      <w:tblGrid>
        <w:gridCol w:w="2514"/>
        <w:gridCol w:w="7976"/>
      </w:tblGrid>
      <w:tr w:rsidR="00E00F13" w:rsidRPr="00E00F13" w14:paraId="06F2FA7A" w14:textId="77777777" w:rsidTr="009500E8">
        <w:trPr>
          <w:trHeight w:val="244"/>
        </w:trPr>
        <w:tc>
          <w:tcPr>
            <w:tcW w:w="2514" w:type="dxa"/>
            <w:tcBorders>
              <w:top w:val="double" w:sz="4" w:space="0" w:color="000000"/>
              <w:left w:val="nil"/>
              <w:right w:val="nil"/>
            </w:tcBorders>
            <w:noWrap/>
            <w:vAlign w:val="center"/>
          </w:tcPr>
          <w:p w14:paraId="06F2FA78" w14:textId="77777777" w:rsidR="00E00F13" w:rsidRPr="00E00F13" w:rsidRDefault="00E00F13" w:rsidP="009500E8">
            <w:pPr>
              <w:rPr>
                <w:rFonts w:ascii="Times New Roman" w:eastAsia="Times New Roman" w:hAnsi="Times New Roman" w:cs="Times New Roman"/>
                <w:b/>
                <w:sz w:val="20"/>
                <w:szCs w:val="20"/>
                <w:lang w:eastAsia="en-CA"/>
              </w:rPr>
            </w:pPr>
            <w:r w:rsidRPr="00E00F13">
              <w:rPr>
                <w:rFonts w:ascii="Times New Roman" w:eastAsia="Times New Roman" w:hAnsi="Times New Roman" w:cs="Times New Roman"/>
                <w:b/>
                <w:sz w:val="20"/>
                <w:szCs w:val="20"/>
                <w:lang w:eastAsia="en-CA"/>
              </w:rPr>
              <w:t>Variable</w:t>
            </w:r>
          </w:p>
        </w:tc>
        <w:tc>
          <w:tcPr>
            <w:tcW w:w="7976" w:type="dxa"/>
            <w:tcBorders>
              <w:top w:val="double" w:sz="4" w:space="0" w:color="000000"/>
              <w:left w:val="nil"/>
              <w:right w:val="nil"/>
            </w:tcBorders>
          </w:tcPr>
          <w:p w14:paraId="06F2FA79" w14:textId="77777777" w:rsidR="00E00F13" w:rsidRPr="00E00F13" w:rsidRDefault="00E00F13" w:rsidP="00E00F13">
            <w:pPr>
              <w:jc w:val="center"/>
              <w:rPr>
                <w:rFonts w:ascii="Times New Roman" w:eastAsia="Times New Roman" w:hAnsi="Times New Roman" w:cs="Times New Roman"/>
                <w:b/>
                <w:sz w:val="20"/>
                <w:szCs w:val="20"/>
                <w:lang w:eastAsia="en-CA"/>
              </w:rPr>
            </w:pPr>
            <w:r w:rsidRPr="00E00F13">
              <w:rPr>
                <w:rFonts w:ascii="Times New Roman" w:eastAsia="Times New Roman" w:hAnsi="Times New Roman" w:cs="Times New Roman"/>
                <w:b/>
                <w:sz w:val="20"/>
                <w:szCs w:val="20"/>
                <w:lang w:eastAsia="en-CA"/>
              </w:rPr>
              <w:t xml:space="preserve">Description &amp; source </w:t>
            </w:r>
          </w:p>
        </w:tc>
      </w:tr>
      <w:tr w:rsidR="00E00F13" w:rsidRPr="00E00F13" w14:paraId="06F2FA7D" w14:textId="77777777" w:rsidTr="009500E8">
        <w:trPr>
          <w:trHeight w:val="244"/>
        </w:trPr>
        <w:tc>
          <w:tcPr>
            <w:tcW w:w="2514" w:type="dxa"/>
            <w:tcBorders>
              <w:left w:val="nil"/>
              <w:bottom w:val="single" w:sz="4" w:space="0" w:color="auto"/>
              <w:right w:val="nil"/>
            </w:tcBorders>
            <w:noWrap/>
            <w:vAlign w:val="center"/>
          </w:tcPr>
          <w:p w14:paraId="06F2FA7B" w14:textId="77777777" w:rsidR="00E00F13" w:rsidRPr="00E00F13" w:rsidRDefault="00E00F13" w:rsidP="009500E8">
            <w:pPr>
              <w:rPr>
                <w:rFonts w:ascii="Times New Roman" w:eastAsia="Times New Roman" w:hAnsi="Times New Roman" w:cs="Times New Roman"/>
                <w:sz w:val="20"/>
                <w:szCs w:val="20"/>
                <w:lang w:eastAsia="en-CA"/>
              </w:rPr>
            </w:pPr>
          </w:p>
        </w:tc>
        <w:tc>
          <w:tcPr>
            <w:tcW w:w="7976" w:type="dxa"/>
            <w:tcBorders>
              <w:left w:val="nil"/>
              <w:bottom w:val="single" w:sz="4" w:space="0" w:color="auto"/>
              <w:right w:val="nil"/>
            </w:tcBorders>
          </w:tcPr>
          <w:p w14:paraId="06F2FA7C" w14:textId="77777777" w:rsidR="00E00F13" w:rsidRPr="00E00F13" w:rsidRDefault="00E00F13" w:rsidP="00E00F13">
            <w:pPr>
              <w:rPr>
                <w:rFonts w:ascii="Times New Roman" w:eastAsia="Times New Roman" w:hAnsi="Times New Roman" w:cs="Times New Roman"/>
                <w:b/>
                <w:sz w:val="20"/>
                <w:szCs w:val="20"/>
                <w:lang w:eastAsia="en-CA"/>
              </w:rPr>
            </w:pPr>
            <w:r w:rsidRPr="00E00F13">
              <w:rPr>
                <w:rFonts w:ascii="Times New Roman" w:eastAsia="Times New Roman" w:hAnsi="Times New Roman" w:cs="Times New Roman"/>
                <w:b/>
                <w:sz w:val="20"/>
                <w:szCs w:val="20"/>
                <w:lang w:eastAsia="en-CA"/>
              </w:rPr>
              <w:t xml:space="preserve">A. Measures of resource wealth </w:t>
            </w:r>
          </w:p>
        </w:tc>
      </w:tr>
      <w:tr w:rsidR="00E00F13" w:rsidRPr="00E00F13" w14:paraId="06F2FA80" w14:textId="77777777" w:rsidTr="009500E8">
        <w:trPr>
          <w:trHeight w:val="244"/>
        </w:trPr>
        <w:tc>
          <w:tcPr>
            <w:tcW w:w="2514" w:type="dxa"/>
            <w:tcBorders>
              <w:left w:val="nil"/>
              <w:bottom w:val="nil"/>
              <w:right w:val="nil"/>
            </w:tcBorders>
            <w:noWrap/>
            <w:vAlign w:val="center"/>
          </w:tcPr>
          <w:p w14:paraId="06F2FA7E" w14:textId="77777777" w:rsidR="00E00F13" w:rsidRPr="00E00F13" w:rsidRDefault="00E00F13"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Share of resources in exports (</w:t>
            </w:r>
            <w:proofErr w:type="spellStart"/>
            <w:r w:rsidRPr="00E00F13">
              <w:rPr>
                <w:rFonts w:ascii="Times New Roman" w:eastAsia="Calibri" w:hAnsi="Times New Roman" w:cs="Times New Roman"/>
                <w:i/>
                <w:sz w:val="20"/>
                <w:szCs w:val="20"/>
              </w:rPr>
              <w:t>ResExp</w:t>
            </w:r>
            <w:proofErr w:type="spellEnd"/>
            <w:r w:rsidRPr="00E00F13">
              <w:rPr>
                <w:rFonts w:ascii="Times New Roman" w:eastAsia="Calibri" w:hAnsi="Times New Roman" w:cs="Times New Roman"/>
                <w:i/>
                <w:sz w:val="20"/>
                <w:szCs w:val="20"/>
              </w:rPr>
              <w:t xml:space="preserve">) </w:t>
            </w:r>
          </w:p>
        </w:tc>
        <w:tc>
          <w:tcPr>
            <w:tcW w:w="7976" w:type="dxa"/>
            <w:tcBorders>
              <w:left w:val="nil"/>
              <w:bottom w:val="nil"/>
              <w:right w:val="nil"/>
            </w:tcBorders>
          </w:tcPr>
          <w:p w14:paraId="06F2FA7F" w14:textId="77777777" w:rsidR="00E00F13" w:rsidRPr="00E00F13" w:rsidRDefault="00E00F13" w:rsidP="00E00F13">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Indicates the percentage share of resource exports (minerals, ores</w:t>
            </w:r>
            <w:r w:rsidR="00B239FB">
              <w:rPr>
                <w:rFonts w:ascii="Times New Roman" w:eastAsia="Calibri" w:hAnsi="Times New Roman" w:cs="Times New Roman"/>
                <w:sz w:val="20"/>
                <w:szCs w:val="20"/>
              </w:rPr>
              <w:t>,</w:t>
            </w:r>
            <w:r w:rsidRPr="00E00F13">
              <w:rPr>
                <w:rFonts w:ascii="Times New Roman" w:eastAsia="Calibri" w:hAnsi="Times New Roman" w:cs="Times New Roman"/>
                <w:sz w:val="20"/>
                <w:szCs w:val="20"/>
              </w:rPr>
              <w:t xml:space="preserve"> and fuels) in total merchandise exports. Our benchmark data is taken from the World Bank’s World Development Indicators</w:t>
            </w:r>
            <w:r w:rsidR="006B47A1">
              <w:rPr>
                <w:rFonts w:ascii="Times New Roman" w:eastAsia="Calibri" w:hAnsi="Times New Roman" w:cs="Times New Roman"/>
                <w:sz w:val="20"/>
                <w:szCs w:val="20"/>
              </w:rPr>
              <w:t xml:space="preserve"> database</w:t>
            </w:r>
            <w:r w:rsidRPr="00E00F13">
              <w:rPr>
                <w:rFonts w:ascii="Times New Roman" w:eastAsia="Calibri" w:hAnsi="Times New Roman" w:cs="Times New Roman"/>
                <w:sz w:val="20"/>
                <w:szCs w:val="20"/>
              </w:rPr>
              <w:t xml:space="preserve">. For a few countries that were not sufficiently covered by this database or the data appeared unreliable, we calculated the share of resource exports in total merchandise exports from the disaggregated (4-digit level product codes) COMTRADE database.  Our classification of resource-rich countries is based on a minimum 25% of resource shares in exports in the years 1971-1980. Following previous research (IMF, 2012), we classify Iraq and Botswana as resource rich although we did not have resource export data for these countries in the 1970s.  </w:t>
            </w:r>
          </w:p>
        </w:tc>
      </w:tr>
      <w:tr w:rsidR="00E00F13" w:rsidRPr="00E00F13" w14:paraId="06F2FA83" w14:textId="77777777" w:rsidTr="009500E8">
        <w:trPr>
          <w:trHeight w:val="244"/>
        </w:trPr>
        <w:tc>
          <w:tcPr>
            <w:tcW w:w="2514" w:type="dxa"/>
            <w:tcBorders>
              <w:top w:val="nil"/>
              <w:left w:val="nil"/>
              <w:bottom w:val="nil"/>
              <w:right w:val="nil"/>
            </w:tcBorders>
            <w:noWrap/>
            <w:vAlign w:val="center"/>
          </w:tcPr>
          <w:p w14:paraId="06F2FA81" w14:textId="77777777" w:rsidR="00E00F13" w:rsidRPr="00E00F13" w:rsidRDefault="00E00F13"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Share of resource rents in GDP (</w:t>
            </w:r>
            <w:proofErr w:type="spellStart"/>
            <w:r w:rsidRPr="00E00F13">
              <w:rPr>
                <w:rFonts w:ascii="Times New Roman" w:eastAsia="Calibri" w:hAnsi="Times New Roman" w:cs="Times New Roman"/>
                <w:i/>
                <w:sz w:val="20"/>
                <w:szCs w:val="20"/>
              </w:rPr>
              <w:t>ResGDP</w:t>
            </w:r>
            <w:proofErr w:type="spellEnd"/>
            <w:r w:rsidRPr="00E00F13">
              <w:rPr>
                <w:rFonts w:ascii="Times New Roman" w:eastAsia="Calibri" w:hAnsi="Times New Roman" w:cs="Times New Roman"/>
                <w:i/>
                <w:sz w:val="20"/>
                <w:szCs w:val="20"/>
              </w:rPr>
              <w:t>)</w:t>
            </w:r>
          </w:p>
        </w:tc>
        <w:tc>
          <w:tcPr>
            <w:tcW w:w="7976" w:type="dxa"/>
            <w:tcBorders>
              <w:top w:val="nil"/>
              <w:left w:val="nil"/>
              <w:bottom w:val="nil"/>
              <w:right w:val="nil"/>
            </w:tcBorders>
          </w:tcPr>
          <w:p w14:paraId="06F2FA82" w14:textId="77777777" w:rsidR="00E00F13" w:rsidRPr="00E00F13" w:rsidRDefault="00E00F13" w:rsidP="00E00F13">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Share of resource rents in GDP measures resource rents from oil, natural gas, minerals, and coal, expressed as a percentage of GDP. Minerals included in the calculation are tin, gold, lead, zinc, iron, copper, nickel, silver, bauxite, and phosphate. Rents are calculated as the difference between the value of resource production at the year’s world price, and the total cost of extracting those resources. Data is taken from the World Bank’s Adjusted Net Savings database. For analysis we use average values from 1976-1980. </w:t>
            </w:r>
          </w:p>
        </w:tc>
      </w:tr>
      <w:tr w:rsidR="00E00F13" w:rsidRPr="00E00F13" w14:paraId="06F2FA86" w14:textId="77777777" w:rsidTr="009500E8">
        <w:trPr>
          <w:trHeight w:val="244"/>
        </w:trPr>
        <w:tc>
          <w:tcPr>
            <w:tcW w:w="2514" w:type="dxa"/>
            <w:tcBorders>
              <w:top w:val="nil"/>
              <w:left w:val="nil"/>
              <w:bottom w:val="nil"/>
              <w:right w:val="nil"/>
            </w:tcBorders>
            <w:noWrap/>
            <w:vAlign w:val="center"/>
          </w:tcPr>
          <w:p w14:paraId="06F2FA84" w14:textId="77777777" w:rsidR="00E00F13" w:rsidRPr="00E00F13" w:rsidRDefault="00E00F13"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Resource rents per person (</w:t>
            </w:r>
            <w:proofErr w:type="spellStart"/>
            <w:r w:rsidRPr="00E00F13">
              <w:rPr>
                <w:rFonts w:ascii="Times New Roman" w:eastAsia="Calibri" w:hAnsi="Times New Roman" w:cs="Times New Roman"/>
                <w:i/>
                <w:sz w:val="20"/>
                <w:szCs w:val="20"/>
              </w:rPr>
              <w:t>ResPC</w:t>
            </w:r>
            <w:proofErr w:type="spellEnd"/>
            <w:r w:rsidRPr="00E00F13">
              <w:rPr>
                <w:rFonts w:ascii="Times New Roman" w:eastAsia="Calibri" w:hAnsi="Times New Roman" w:cs="Times New Roman"/>
                <w:i/>
                <w:sz w:val="20"/>
                <w:szCs w:val="20"/>
              </w:rPr>
              <w:t>)</w:t>
            </w:r>
          </w:p>
        </w:tc>
        <w:tc>
          <w:tcPr>
            <w:tcW w:w="7976" w:type="dxa"/>
            <w:tcBorders>
              <w:top w:val="nil"/>
              <w:left w:val="nil"/>
              <w:bottom w:val="nil"/>
              <w:right w:val="nil"/>
            </w:tcBorders>
          </w:tcPr>
          <w:p w14:paraId="06F2FA85" w14:textId="77777777" w:rsidR="00E00F13" w:rsidRPr="00E00F13" w:rsidRDefault="00E00F13" w:rsidP="00E00F13">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The measurement of resource rents and the data source is as described above. Resource rents per capita are calculated by dividing total rents by total population. For analysis we use average values from 1976-1980.</w:t>
            </w:r>
          </w:p>
        </w:tc>
      </w:tr>
      <w:tr w:rsidR="006B47A1" w:rsidRPr="00E00F13" w14:paraId="06F2FA89" w14:textId="77777777" w:rsidTr="009500E8">
        <w:trPr>
          <w:trHeight w:val="244"/>
        </w:trPr>
        <w:tc>
          <w:tcPr>
            <w:tcW w:w="2514" w:type="dxa"/>
            <w:tcBorders>
              <w:top w:val="nil"/>
              <w:left w:val="nil"/>
              <w:bottom w:val="nil"/>
              <w:right w:val="nil"/>
            </w:tcBorders>
            <w:noWrap/>
            <w:vAlign w:val="center"/>
          </w:tcPr>
          <w:p w14:paraId="06F2FA87"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Share of resources</w:t>
            </w:r>
            <w:r>
              <w:rPr>
                <w:rFonts w:ascii="Times New Roman" w:eastAsia="Calibri" w:hAnsi="Times New Roman" w:cs="Times New Roman"/>
                <w:i/>
                <w:sz w:val="20"/>
                <w:szCs w:val="20"/>
              </w:rPr>
              <w:t xml:space="preserve"> and agriculture</w:t>
            </w:r>
            <w:r w:rsidRPr="00E00F13">
              <w:rPr>
                <w:rFonts w:ascii="Times New Roman" w:eastAsia="Calibri" w:hAnsi="Times New Roman" w:cs="Times New Roman"/>
                <w:i/>
                <w:sz w:val="20"/>
                <w:szCs w:val="20"/>
              </w:rPr>
              <w:t xml:space="preserve"> in exports (</w:t>
            </w:r>
            <w:proofErr w:type="spellStart"/>
            <w:r w:rsidRPr="00E00F13">
              <w:rPr>
                <w:rFonts w:ascii="Times New Roman" w:eastAsia="Calibri" w:hAnsi="Times New Roman" w:cs="Times New Roman"/>
                <w:i/>
                <w:sz w:val="20"/>
                <w:szCs w:val="20"/>
              </w:rPr>
              <w:t>Res</w:t>
            </w:r>
            <w:r>
              <w:rPr>
                <w:rFonts w:ascii="Times New Roman" w:eastAsia="Calibri" w:hAnsi="Times New Roman" w:cs="Times New Roman"/>
                <w:i/>
                <w:sz w:val="20"/>
                <w:szCs w:val="20"/>
              </w:rPr>
              <w:t>Agr</w:t>
            </w:r>
            <w:r w:rsidRPr="00E00F13">
              <w:rPr>
                <w:rFonts w:ascii="Times New Roman" w:eastAsia="Calibri" w:hAnsi="Times New Roman" w:cs="Times New Roman"/>
                <w:i/>
                <w:sz w:val="20"/>
                <w:szCs w:val="20"/>
              </w:rPr>
              <w:t>Exp</w:t>
            </w:r>
            <w:proofErr w:type="spellEnd"/>
            <w:r w:rsidRPr="00E00F13">
              <w:rPr>
                <w:rFonts w:ascii="Times New Roman" w:eastAsia="Calibri" w:hAnsi="Times New Roman" w:cs="Times New Roman"/>
                <w:i/>
                <w:sz w:val="20"/>
                <w:szCs w:val="20"/>
              </w:rPr>
              <w:t xml:space="preserve">) </w:t>
            </w:r>
          </w:p>
        </w:tc>
        <w:tc>
          <w:tcPr>
            <w:tcW w:w="7976" w:type="dxa"/>
            <w:tcBorders>
              <w:top w:val="nil"/>
              <w:left w:val="nil"/>
              <w:bottom w:val="nil"/>
              <w:right w:val="nil"/>
            </w:tcBorders>
          </w:tcPr>
          <w:p w14:paraId="06F2FA88" w14:textId="77777777" w:rsidR="006B47A1" w:rsidRPr="00E00F13" w:rsidRDefault="006B47A1" w:rsidP="006B47A1">
            <w:pPr>
              <w:jc w:val="both"/>
              <w:rPr>
                <w:rFonts w:ascii="Times New Roman" w:eastAsia="Calibri" w:hAnsi="Times New Roman" w:cs="Times New Roman"/>
                <w:b/>
                <w:sz w:val="20"/>
                <w:szCs w:val="20"/>
              </w:rPr>
            </w:pPr>
            <w:r w:rsidRPr="00E00F13">
              <w:rPr>
                <w:rFonts w:ascii="Times New Roman" w:eastAsia="Calibri" w:hAnsi="Times New Roman" w:cs="Times New Roman"/>
                <w:sz w:val="20"/>
                <w:szCs w:val="20"/>
              </w:rPr>
              <w:t xml:space="preserve">Indicates the percentage share of resource exports (minerals, ores and fuels) </w:t>
            </w:r>
            <w:r>
              <w:rPr>
                <w:rFonts w:ascii="Times New Roman" w:eastAsia="Calibri" w:hAnsi="Times New Roman" w:cs="Times New Roman"/>
                <w:sz w:val="20"/>
                <w:szCs w:val="20"/>
              </w:rPr>
              <w:t xml:space="preserve">and agricultural commodities </w:t>
            </w:r>
            <w:r w:rsidRPr="00E00F13">
              <w:rPr>
                <w:rFonts w:ascii="Times New Roman" w:eastAsia="Calibri" w:hAnsi="Times New Roman" w:cs="Times New Roman"/>
                <w:sz w:val="20"/>
                <w:szCs w:val="20"/>
              </w:rPr>
              <w:t xml:space="preserve">in total merchandise exports. </w:t>
            </w:r>
            <w:r>
              <w:rPr>
                <w:rFonts w:ascii="Times New Roman" w:eastAsia="Calibri" w:hAnsi="Times New Roman" w:cs="Times New Roman"/>
                <w:sz w:val="20"/>
                <w:szCs w:val="20"/>
              </w:rPr>
              <w:t>The variable is measured by augmenting the resource share of exports (</w:t>
            </w:r>
            <w:proofErr w:type="spellStart"/>
            <w:r>
              <w:rPr>
                <w:rFonts w:ascii="Times New Roman" w:eastAsia="Calibri" w:hAnsi="Times New Roman" w:cs="Times New Roman"/>
                <w:sz w:val="20"/>
                <w:szCs w:val="20"/>
              </w:rPr>
              <w:t>ResExp</w:t>
            </w:r>
            <w:proofErr w:type="spellEnd"/>
            <w:r>
              <w:rPr>
                <w:rFonts w:ascii="Times New Roman" w:eastAsia="Calibri" w:hAnsi="Times New Roman" w:cs="Times New Roman"/>
                <w:sz w:val="20"/>
                <w:szCs w:val="20"/>
              </w:rPr>
              <w:t xml:space="preserve">) by agricultural export data taken from </w:t>
            </w:r>
            <w:r w:rsidRPr="00E00F13">
              <w:rPr>
                <w:rFonts w:ascii="Times New Roman" w:eastAsia="Calibri" w:hAnsi="Times New Roman" w:cs="Times New Roman"/>
                <w:sz w:val="20"/>
                <w:szCs w:val="20"/>
              </w:rPr>
              <w:t>the World Bank’s World Development Indicators</w:t>
            </w:r>
            <w:r>
              <w:rPr>
                <w:rFonts w:ascii="Times New Roman" w:eastAsia="Calibri" w:hAnsi="Times New Roman" w:cs="Times New Roman"/>
                <w:sz w:val="20"/>
                <w:szCs w:val="20"/>
              </w:rPr>
              <w:t xml:space="preserve"> database</w:t>
            </w:r>
            <w:r w:rsidRPr="00E00F1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Average data over </w:t>
            </w:r>
            <w:r w:rsidRPr="00E00F13">
              <w:rPr>
                <w:rFonts w:ascii="Times New Roman" w:eastAsia="Calibri" w:hAnsi="Times New Roman" w:cs="Times New Roman"/>
                <w:sz w:val="20"/>
                <w:szCs w:val="20"/>
              </w:rPr>
              <w:t>the years 1971-1980</w:t>
            </w:r>
            <w:r>
              <w:rPr>
                <w:rFonts w:ascii="Times New Roman" w:eastAsia="Calibri" w:hAnsi="Times New Roman" w:cs="Times New Roman"/>
                <w:sz w:val="20"/>
                <w:szCs w:val="20"/>
              </w:rPr>
              <w:t xml:space="preserve"> is used.  </w:t>
            </w:r>
          </w:p>
        </w:tc>
      </w:tr>
      <w:tr w:rsidR="006B47A1" w:rsidRPr="00E00F13" w14:paraId="06F2FA8C" w14:textId="77777777" w:rsidTr="009500E8">
        <w:trPr>
          <w:trHeight w:val="244"/>
        </w:trPr>
        <w:tc>
          <w:tcPr>
            <w:tcW w:w="2514" w:type="dxa"/>
            <w:tcBorders>
              <w:top w:val="nil"/>
              <w:left w:val="nil"/>
              <w:bottom w:val="single" w:sz="4" w:space="0" w:color="auto"/>
              <w:right w:val="nil"/>
            </w:tcBorders>
            <w:noWrap/>
            <w:vAlign w:val="center"/>
          </w:tcPr>
          <w:p w14:paraId="06F2FA8A"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 xml:space="preserve">Share of </w:t>
            </w:r>
            <w:r>
              <w:rPr>
                <w:rFonts w:ascii="Times New Roman" w:eastAsia="Calibri" w:hAnsi="Times New Roman" w:cs="Times New Roman"/>
                <w:i/>
                <w:sz w:val="20"/>
                <w:szCs w:val="20"/>
              </w:rPr>
              <w:t>agricultural commodities</w:t>
            </w:r>
            <w:r w:rsidRPr="00E00F13">
              <w:rPr>
                <w:rFonts w:ascii="Times New Roman" w:eastAsia="Calibri" w:hAnsi="Times New Roman" w:cs="Times New Roman"/>
                <w:i/>
                <w:sz w:val="20"/>
                <w:szCs w:val="20"/>
              </w:rPr>
              <w:t xml:space="preserve"> in exports (</w:t>
            </w:r>
            <w:proofErr w:type="spellStart"/>
            <w:r>
              <w:rPr>
                <w:rFonts w:ascii="Times New Roman" w:eastAsia="Calibri" w:hAnsi="Times New Roman" w:cs="Times New Roman"/>
                <w:i/>
                <w:sz w:val="20"/>
                <w:szCs w:val="20"/>
              </w:rPr>
              <w:t>Agr</w:t>
            </w:r>
            <w:r w:rsidRPr="00E00F13">
              <w:rPr>
                <w:rFonts w:ascii="Times New Roman" w:eastAsia="Calibri" w:hAnsi="Times New Roman" w:cs="Times New Roman"/>
                <w:i/>
                <w:sz w:val="20"/>
                <w:szCs w:val="20"/>
              </w:rPr>
              <w:t>Exp</w:t>
            </w:r>
            <w:proofErr w:type="spellEnd"/>
            <w:r w:rsidRPr="00E00F13">
              <w:rPr>
                <w:rFonts w:ascii="Times New Roman" w:eastAsia="Calibri" w:hAnsi="Times New Roman" w:cs="Times New Roman"/>
                <w:i/>
                <w:sz w:val="20"/>
                <w:szCs w:val="20"/>
              </w:rPr>
              <w:t xml:space="preserve">) </w:t>
            </w:r>
          </w:p>
        </w:tc>
        <w:tc>
          <w:tcPr>
            <w:tcW w:w="7976" w:type="dxa"/>
            <w:tcBorders>
              <w:top w:val="nil"/>
              <w:left w:val="nil"/>
              <w:bottom w:val="single" w:sz="4" w:space="0" w:color="auto"/>
              <w:right w:val="nil"/>
            </w:tcBorders>
          </w:tcPr>
          <w:p w14:paraId="06F2FA8B" w14:textId="77777777" w:rsidR="006B47A1" w:rsidRPr="00E00F13" w:rsidRDefault="006B47A1" w:rsidP="006B47A1">
            <w:pPr>
              <w:jc w:val="both"/>
              <w:rPr>
                <w:rFonts w:ascii="Times New Roman" w:eastAsia="Calibri" w:hAnsi="Times New Roman" w:cs="Times New Roman"/>
                <w:b/>
                <w:sz w:val="20"/>
                <w:szCs w:val="20"/>
              </w:rPr>
            </w:pPr>
            <w:r w:rsidRPr="00E00F13">
              <w:rPr>
                <w:rFonts w:ascii="Times New Roman" w:eastAsia="Calibri" w:hAnsi="Times New Roman" w:cs="Times New Roman"/>
                <w:sz w:val="20"/>
                <w:szCs w:val="20"/>
              </w:rPr>
              <w:t xml:space="preserve">Indicates the percentage share of </w:t>
            </w:r>
            <w:r>
              <w:rPr>
                <w:rFonts w:ascii="Times New Roman" w:eastAsia="Calibri" w:hAnsi="Times New Roman" w:cs="Times New Roman"/>
                <w:sz w:val="20"/>
                <w:szCs w:val="20"/>
              </w:rPr>
              <w:t xml:space="preserve">agricultural commodities </w:t>
            </w:r>
            <w:r w:rsidRPr="00E00F13">
              <w:rPr>
                <w:rFonts w:ascii="Times New Roman" w:eastAsia="Calibri" w:hAnsi="Times New Roman" w:cs="Times New Roman"/>
                <w:sz w:val="20"/>
                <w:szCs w:val="20"/>
              </w:rPr>
              <w:t xml:space="preserve">in total merchandise exports. </w:t>
            </w:r>
            <w:r>
              <w:rPr>
                <w:rFonts w:ascii="Times New Roman" w:eastAsia="Calibri" w:hAnsi="Times New Roman" w:cs="Times New Roman"/>
                <w:sz w:val="20"/>
                <w:szCs w:val="20"/>
              </w:rPr>
              <w:t xml:space="preserve">The variable is measured using average data over </w:t>
            </w:r>
            <w:r w:rsidRPr="00E00F13">
              <w:rPr>
                <w:rFonts w:ascii="Times New Roman" w:eastAsia="Calibri" w:hAnsi="Times New Roman" w:cs="Times New Roman"/>
                <w:sz w:val="20"/>
                <w:szCs w:val="20"/>
              </w:rPr>
              <w:t>the years 1971-1980</w:t>
            </w:r>
            <w:r>
              <w:rPr>
                <w:rFonts w:ascii="Times New Roman" w:eastAsia="Calibri" w:hAnsi="Times New Roman" w:cs="Times New Roman"/>
                <w:sz w:val="20"/>
                <w:szCs w:val="20"/>
              </w:rPr>
              <w:t xml:space="preserve">, and data is taken from </w:t>
            </w:r>
            <w:r w:rsidRPr="00E00F13">
              <w:rPr>
                <w:rFonts w:ascii="Times New Roman" w:eastAsia="Calibri" w:hAnsi="Times New Roman" w:cs="Times New Roman"/>
                <w:sz w:val="20"/>
                <w:szCs w:val="20"/>
              </w:rPr>
              <w:t>the World Bank’s World Development Indicators</w:t>
            </w:r>
            <w:r>
              <w:rPr>
                <w:rFonts w:ascii="Times New Roman" w:eastAsia="Calibri" w:hAnsi="Times New Roman" w:cs="Times New Roman"/>
                <w:sz w:val="20"/>
                <w:szCs w:val="20"/>
              </w:rPr>
              <w:t xml:space="preserve"> database</w:t>
            </w:r>
            <w:r w:rsidRPr="00E00F13">
              <w:rPr>
                <w:rFonts w:ascii="Times New Roman" w:eastAsia="Calibri" w:hAnsi="Times New Roman" w:cs="Times New Roman"/>
                <w:sz w:val="20"/>
                <w:szCs w:val="20"/>
              </w:rPr>
              <w:t>.</w:t>
            </w:r>
          </w:p>
        </w:tc>
      </w:tr>
      <w:tr w:rsidR="006B47A1" w:rsidRPr="00E00F13" w14:paraId="06F2FA8F" w14:textId="77777777" w:rsidTr="009500E8">
        <w:trPr>
          <w:trHeight w:val="244"/>
        </w:trPr>
        <w:tc>
          <w:tcPr>
            <w:tcW w:w="2514" w:type="dxa"/>
            <w:tcBorders>
              <w:left w:val="nil"/>
              <w:bottom w:val="single" w:sz="4" w:space="0" w:color="auto"/>
              <w:right w:val="nil"/>
            </w:tcBorders>
            <w:noWrap/>
            <w:vAlign w:val="center"/>
          </w:tcPr>
          <w:p w14:paraId="06F2FA8D" w14:textId="77777777" w:rsidR="006B47A1" w:rsidRPr="00E00F13" w:rsidRDefault="006B47A1" w:rsidP="009500E8">
            <w:pPr>
              <w:rPr>
                <w:rFonts w:ascii="Times New Roman" w:eastAsia="Calibri" w:hAnsi="Times New Roman" w:cs="Times New Roman"/>
                <w:i/>
                <w:sz w:val="20"/>
                <w:szCs w:val="20"/>
              </w:rPr>
            </w:pPr>
          </w:p>
        </w:tc>
        <w:tc>
          <w:tcPr>
            <w:tcW w:w="7976" w:type="dxa"/>
            <w:tcBorders>
              <w:left w:val="nil"/>
              <w:bottom w:val="single" w:sz="4" w:space="0" w:color="auto"/>
              <w:right w:val="nil"/>
            </w:tcBorders>
          </w:tcPr>
          <w:p w14:paraId="06F2FA8E" w14:textId="77777777" w:rsidR="006B47A1" w:rsidRPr="00E00F13" w:rsidRDefault="006B47A1" w:rsidP="006B47A1">
            <w:pPr>
              <w:jc w:val="both"/>
              <w:rPr>
                <w:rFonts w:ascii="Times New Roman" w:eastAsia="Calibri" w:hAnsi="Times New Roman" w:cs="Times New Roman"/>
                <w:b/>
                <w:sz w:val="20"/>
                <w:szCs w:val="20"/>
              </w:rPr>
            </w:pPr>
            <w:r w:rsidRPr="00E00F13">
              <w:rPr>
                <w:rFonts w:ascii="Times New Roman" w:eastAsia="Calibri" w:hAnsi="Times New Roman" w:cs="Times New Roman"/>
                <w:b/>
                <w:sz w:val="20"/>
                <w:szCs w:val="20"/>
              </w:rPr>
              <w:t xml:space="preserve">B. Measures of diversification </w:t>
            </w:r>
          </w:p>
        </w:tc>
      </w:tr>
      <w:tr w:rsidR="006B47A1" w:rsidRPr="00E00F13" w14:paraId="06F2FA92" w14:textId="77777777" w:rsidTr="009500E8">
        <w:trPr>
          <w:trHeight w:val="244"/>
        </w:trPr>
        <w:tc>
          <w:tcPr>
            <w:tcW w:w="2514" w:type="dxa"/>
            <w:tcBorders>
              <w:top w:val="single" w:sz="4" w:space="0" w:color="auto"/>
              <w:left w:val="nil"/>
              <w:bottom w:val="nil"/>
              <w:right w:val="nil"/>
            </w:tcBorders>
            <w:noWrap/>
            <w:vAlign w:val="center"/>
            <w:hideMark/>
          </w:tcPr>
          <w:p w14:paraId="06F2FA90"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GDP per capita (GDP pc)</w:t>
            </w:r>
          </w:p>
        </w:tc>
        <w:tc>
          <w:tcPr>
            <w:tcW w:w="7976" w:type="dxa"/>
            <w:tcBorders>
              <w:top w:val="single" w:sz="4" w:space="0" w:color="auto"/>
              <w:left w:val="nil"/>
              <w:bottom w:val="nil"/>
              <w:right w:val="nil"/>
            </w:tcBorders>
            <w:hideMark/>
          </w:tcPr>
          <w:p w14:paraId="06F2FA91"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GDP per capita (i.e. per working population) in PPP prices was taken from the Pen</w:t>
            </w:r>
            <w:r w:rsidR="00B239FB">
              <w:rPr>
                <w:rFonts w:ascii="Times New Roman" w:eastAsia="Calibri" w:hAnsi="Times New Roman" w:cs="Times New Roman"/>
                <w:sz w:val="20"/>
                <w:szCs w:val="20"/>
              </w:rPr>
              <w:t>n</w:t>
            </w:r>
            <w:r w:rsidRPr="00E00F13">
              <w:rPr>
                <w:rFonts w:ascii="Times New Roman" w:eastAsia="Calibri" w:hAnsi="Times New Roman" w:cs="Times New Roman"/>
                <w:sz w:val="20"/>
                <w:szCs w:val="20"/>
              </w:rPr>
              <w:t xml:space="preserve"> World Tables (</w:t>
            </w:r>
            <w:proofErr w:type="spellStart"/>
            <w:r w:rsidR="009A5DD2" w:rsidRPr="009A5DD2">
              <w:rPr>
                <w:rFonts w:ascii="Times New Roman" w:eastAsia="Calibri" w:hAnsi="Times New Roman" w:cs="Times New Roman"/>
                <w:sz w:val="20"/>
                <w:szCs w:val="20"/>
              </w:rPr>
              <w:t>Feenstra</w:t>
            </w:r>
            <w:proofErr w:type="spellEnd"/>
            <w:r w:rsidR="009A5DD2" w:rsidRPr="009A5DD2">
              <w:rPr>
                <w:rFonts w:ascii="Times New Roman" w:eastAsia="Calibri" w:hAnsi="Times New Roman" w:cs="Times New Roman"/>
                <w:sz w:val="20"/>
                <w:szCs w:val="20"/>
              </w:rPr>
              <w:t xml:space="preserve">, </w:t>
            </w:r>
            <w:proofErr w:type="spellStart"/>
            <w:r w:rsidR="009A5DD2" w:rsidRPr="009A5DD2">
              <w:rPr>
                <w:rFonts w:ascii="Times New Roman" w:eastAsia="Calibri" w:hAnsi="Times New Roman" w:cs="Times New Roman"/>
                <w:sz w:val="20"/>
                <w:szCs w:val="20"/>
              </w:rPr>
              <w:t>Inklaar</w:t>
            </w:r>
            <w:proofErr w:type="spellEnd"/>
            <w:r w:rsidR="009A5DD2" w:rsidRPr="009A5DD2">
              <w:rPr>
                <w:rFonts w:ascii="Times New Roman" w:eastAsia="Calibri" w:hAnsi="Times New Roman" w:cs="Times New Roman"/>
                <w:sz w:val="20"/>
                <w:szCs w:val="20"/>
              </w:rPr>
              <w:t xml:space="preserve">, </w:t>
            </w:r>
            <w:r w:rsidR="009A5DD2">
              <w:rPr>
                <w:rFonts w:ascii="Times New Roman" w:eastAsia="Calibri" w:hAnsi="Times New Roman" w:cs="Times New Roman"/>
                <w:sz w:val="20"/>
                <w:szCs w:val="20"/>
              </w:rPr>
              <w:t xml:space="preserve">and </w:t>
            </w:r>
            <w:proofErr w:type="spellStart"/>
            <w:r w:rsidR="009A5DD2" w:rsidRPr="009A5DD2">
              <w:rPr>
                <w:rFonts w:ascii="Times New Roman" w:eastAsia="Calibri" w:hAnsi="Times New Roman" w:cs="Times New Roman"/>
                <w:sz w:val="20"/>
                <w:szCs w:val="20"/>
              </w:rPr>
              <w:t>Timmer</w:t>
            </w:r>
            <w:proofErr w:type="spellEnd"/>
            <w:r w:rsidRPr="00E00F13">
              <w:rPr>
                <w:rFonts w:ascii="Times New Roman" w:eastAsia="Calibri" w:hAnsi="Times New Roman" w:cs="Times New Roman"/>
                <w:sz w:val="20"/>
                <w:szCs w:val="20"/>
              </w:rPr>
              <w:t>, 2015).</w:t>
            </w:r>
          </w:p>
        </w:tc>
      </w:tr>
      <w:tr w:rsidR="006B47A1" w:rsidRPr="00E00F13" w14:paraId="06F2FA95" w14:textId="77777777" w:rsidTr="009500E8">
        <w:trPr>
          <w:trHeight w:val="244"/>
        </w:trPr>
        <w:tc>
          <w:tcPr>
            <w:tcW w:w="2514" w:type="dxa"/>
            <w:tcBorders>
              <w:top w:val="nil"/>
              <w:left w:val="nil"/>
              <w:bottom w:val="nil"/>
              <w:right w:val="nil"/>
            </w:tcBorders>
            <w:noWrap/>
            <w:vAlign w:val="center"/>
          </w:tcPr>
          <w:p w14:paraId="06F2FA93"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Manufacturing value added (</w:t>
            </w:r>
            <w:proofErr w:type="spellStart"/>
            <w:r w:rsidRPr="00E00F13">
              <w:rPr>
                <w:rFonts w:ascii="Times New Roman" w:eastAsia="Calibri" w:hAnsi="Times New Roman" w:cs="Times New Roman"/>
                <w:i/>
                <w:sz w:val="20"/>
                <w:szCs w:val="20"/>
              </w:rPr>
              <w:t>ManVA</w:t>
            </w:r>
            <w:proofErr w:type="spellEnd"/>
            <w:r w:rsidRPr="00E00F13">
              <w:rPr>
                <w:rFonts w:ascii="Times New Roman" w:eastAsia="Calibri" w:hAnsi="Times New Roman" w:cs="Times New Roman"/>
                <w:i/>
                <w:sz w:val="20"/>
                <w:szCs w:val="20"/>
              </w:rPr>
              <w:t>)</w:t>
            </w:r>
          </w:p>
        </w:tc>
        <w:tc>
          <w:tcPr>
            <w:tcW w:w="7976" w:type="dxa"/>
            <w:tcBorders>
              <w:top w:val="nil"/>
              <w:left w:val="nil"/>
              <w:bottom w:val="nil"/>
              <w:right w:val="nil"/>
            </w:tcBorders>
          </w:tcPr>
          <w:p w14:paraId="06F2FA94"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This refers to manufacturing value added (ISIC divisions 15-37) in constant prices and is taken from World Development Indicators database. </w:t>
            </w:r>
          </w:p>
        </w:tc>
      </w:tr>
      <w:tr w:rsidR="006B47A1" w:rsidRPr="00E00F13" w14:paraId="06F2FA98" w14:textId="77777777" w:rsidTr="009500E8">
        <w:trPr>
          <w:trHeight w:val="244"/>
        </w:trPr>
        <w:tc>
          <w:tcPr>
            <w:tcW w:w="2514" w:type="dxa"/>
            <w:tcBorders>
              <w:top w:val="nil"/>
              <w:left w:val="nil"/>
              <w:bottom w:val="nil"/>
              <w:right w:val="nil"/>
            </w:tcBorders>
            <w:noWrap/>
            <w:vAlign w:val="center"/>
          </w:tcPr>
          <w:p w14:paraId="06F2FA96"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Services value added (</w:t>
            </w:r>
            <w:proofErr w:type="spellStart"/>
            <w:r w:rsidRPr="00E00F13">
              <w:rPr>
                <w:rFonts w:ascii="Times New Roman" w:eastAsia="Calibri" w:hAnsi="Times New Roman" w:cs="Times New Roman"/>
                <w:i/>
                <w:sz w:val="20"/>
                <w:szCs w:val="20"/>
              </w:rPr>
              <w:t>ServVA</w:t>
            </w:r>
            <w:proofErr w:type="spellEnd"/>
            <w:r w:rsidRPr="00E00F13">
              <w:rPr>
                <w:rFonts w:ascii="Times New Roman" w:eastAsia="Calibri" w:hAnsi="Times New Roman" w:cs="Times New Roman"/>
                <w:i/>
                <w:sz w:val="20"/>
                <w:szCs w:val="20"/>
              </w:rPr>
              <w:t>)</w:t>
            </w:r>
          </w:p>
        </w:tc>
        <w:tc>
          <w:tcPr>
            <w:tcW w:w="7976" w:type="dxa"/>
            <w:tcBorders>
              <w:top w:val="nil"/>
              <w:left w:val="nil"/>
              <w:bottom w:val="nil"/>
              <w:right w:val="nil"/>
            </w:tcBorders>
          </w:tcPr>
          <w:p w14:paraId="06F2FA97"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This refers to services value added (ISIC divisions 50-99) in constant prices and is taken from World Development Indicators database.   </w:t>
            </w:r>
          </w:p>
        </w:tc>
      </w:tr>
      <w:tr w:rsidR="006B47A1" w:rsidRPr="00E00F13" w14:paraId="06F2FA9B" w14:textId="77777777" w:rsidTr="009500E8">
        <w:trPr>
          <w:trHeight w:val="244"/>
        </w:trPr>
        <w:tc>
          <w:tcPr>
            <w:tcW w:w="2514" w:type="dxa"/>
            <w:tcBorders>
              <w:top w:val="nil"/>
              <w:left w:val="nil"/>
              <w:bottom w:val="nil"/>
              <w:right w:val="nil"/>
            </w:tcBorders>
            <w:noWrap/>
            <w:vAlign w:val="center"/>
          </w:tcPr>
          <w:p w14:paraId="06F2FA99"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Manufacturing exports (</w:t>
            </w:r>
            <w:proofErr w:type="spellStart"/>
            <w:r w:rsidRPr="00E00F13">
              <w:rPr>
                <w:rFonts w:ascii="Times New Roman" w:eastAsia="Calibri" w:hAnsi="Times New Roman" w:cs="Times New Roman"/>
                <w:i/>
                <w:sz w:val="20"/>
                <w:szCs w:val="20"/>
              </w:rPr>
              <w:t>ManExp</w:t>
            </w:r>
            <w:proofErr w:type="spellEnd"/>
            <w:r w:rsidRPr="00E00F13">
              <w:rPr>
                <w:rFonts w:ascii="Times New Roman" w:eastAsia="Calibri" w:hAnsi="Times New Roman" w:cs="Times New Roman"/>
                <w:i/>
                <w:sz w:val="20"/>
                <w:szCs w:val="20"/>
              </w:rPr>
              <w:t xml:space="preserve">) </w:t>
            </w:r>
          </w:p>
        </w:tc>
        <w:tc>
          <w:tcPr>
            <w:tcW w:w="7976" w:type="dxa"/>
            <w:tcBorders>
              <w:top w:val="nil"/>
              <w:left w:val="nil"/>
              <w:bottom w:val="nil"/>
              <w:right w:val="nil"/>
            </w:tcBorders>
          </w:tcPr>
          <w:p w14:paraId="06F2FA9A"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Data for manufacturing exports was taken from WTO's annual exports series, and then converted to constant prices.  Disaggregated export series for case study countries was taken from the UN’s COMTRADE database.</w:t>
            </w:r>
          </w:p>
        </w:tc>
      </w:tr>
      <w:tr w:rsidR="006B47A1" w:rsidRPr="00E00F13" w14:paraId="06F2FA9F" w14:textId="77777777" w:rsidTr="009500E8">
        <w:trPr>
          <w:trHeight w:val="244"/>
        </w:trPr>
        <w:tc>
          <w:tcPr>
            <w:tcW w:w="2514" w:type="dxa"/>
            <w:tcBorders>
              <w:top w:val="nil"/>
              <w:left w:val="nil"/>
              <w:bottom w:val="single" w:sz="4" w:space="0" w:color="auto"/>
              <w:right w:val="nil"/>
            </w:tcBorders>
            <w:noWrap/>
            <w:vAlign w:val="center"/>
          </w:tcPr>
          <w:p w14:paraId="06F2FA9C"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Service exports (</w:t>
            </w:r>
            <w:proofErr w:type="spellStart"/>
            <w:r w:rsidRPr="00E00F13">
              <w:rPr>
                <w:rFonts w:ascii="Times New Roman" w:eastAsia="Calibri" w:hAnsi="Times New Roman" w:cs="Times New Roman"/>
                <w:i/>
                <w:sz w:val="20"/>
                <w:szCs w:val="20"/>
              </w:rPr>
              <w:t>ServExp</w:t>
            </w:r>
            <w:proofErr w:type="spellEnd"/>
            <w:r w:rsidRPr="00E00F13">
              <w:rPr>
                <w:rFonts w:ascii="Times New Roman" w:eastAsia="Calibri" w:hAnsi="Times New Roman" w:cs="Times New Roman"/>
                <w:i/>
                <w:sz w:val="20"/>
                <w:szCs w:val="20"/>
              </w:rPr>
              <w:t>)</w:t>
            </w:r>
          </w:p>
        </w:tc>
        <w:tc>
          <w:tcPr>
            <w:tcW w:w="7976" w:type="dxa"/>
            <w:tcBorders>
              <w:top w:val="nil"/>
              <w:left w:val="nil"/>
              <w:bottom w:val="single" w:sz="4" w:space="0" w:color="auto"/>
              <w:right w:val="nil"/>
            </w:tcBorders>
          </w:tcPr>
          <w:p w14:paraId="06F2FA9D" w14:textId="77777777" w:rsidR="006B47A1"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Service export data is taken from the IMF’s World Trade in Services database (1970-2014) and then converted to constant prices (see </w:t>
            </w:r>
            <w:proofErr w:type="spellStart"/>
            <w:r w:rsidRPr="00E00F13">
              <w:rPr>
                <w:rFonts w:ascii="Times New Roman" w:eastAsia="Calibri" w:hAnsi="Times New Roman" w:cs="Times New Roman"/>
                <w:sz w:val="20"/>
                <w:szCs w:val="20"/>
              </w:rPr>
              <w:t>Loungani</w:t>
            </w:r>
            <w:proofErr w:type="spellEnd"/>
            <w:r w:rsidRPr="00E00F13">
              <w:rPr>
                <w:rFonts w:ascii="Times New Roman" w:eastAsia="Calibri" w:hAnsi="Times New Roman" w:cs="Times New Roman"/>
                <w:sz w:val="20"/>
                <w:szCs w:val="20"/>
              </w:rPr>
              <w:t xml:space="preserve"> et al, 2017).</w:t>
            </w:r>
          </w:p>
          <w:p w14:paraId="06F2FA9E" w14:textId="77777777" w:rsidR="004B1DF7" w:rsidRPr="00E00F13" w:rsidRDefault="004B1DF7" w:rsidP="006B47A1">
            <w:pPr>
              <w:jc w:val="both"/>
              <w:rPr>
                <w:rFonts w:ascii="Times New Roman" w:eastAsia="Calibri" w:hAnsi="Times New Roman" w:cs="Times New Roman"/>
                <w:sz w:val="20"/>
                <w:szCs w:val="20"/>
              </w:rPr>
            </w:pPr>
          </w:p>
        </w:tc>
      </w:tr>
      <w:tr w:rsidR="006B47A1" w:rsidRPr="00E00F13" w14:paraId="06F2FAA2" w14:textId="77777777" w:rsidTr="009500E8">
        <w:trPr>
          <w:trHeight w:val="244"/>
        </w:trPr>
        <w:tc>
          <w:tcPr>
            <w:tcW w:w="2514" w:type="dxa"/>
            <w:tcBorders>
              <w:top w:val="single" w:sz="4" w:space="0" w:color="auto"/>
              <w:left w:val="nil"/>
              <w:bottom w:val="single" w:sz="4" w:space="0" w:color="auto"/>
              <w:right w:val="nil"/>
            </w:tcBorders>
            <w:noWrap/>
            <w:vAlign w:val="center"/>
          </w:tcPr>
          <w:p w14:paraId="06F2FAA0" w14:textId="77777777" w:rsidR="006B47A1" w:rsidRPr="00E00F13" w:rsidRDefault="006B47A1" w:rsidP="009500E8">
            <w:pPr>
              <w:rPr>
                <w:rFonts w:ascii="Times New Roman" w:eastAsia="Calibri" w:hAnsi="Times New Roman" w:cs="Times New Roman"/>
                <w:i/>
                <w:sz w:val="20"/>
                <w:szCs w:val="20"/>
              </w:rPr>
            </w:pPr>
          </w:p>
        </w:tc>
        <w:tc>
          <w:tcPr>
            <w:tcW w:w="7976" w:type="dxa"/>
            <w:tcBorders>
              <w:top w:val="single" w:sz="4" w:space="0" w:color="auto"/>
              <w:left w:val="nil"/>
              <w:bottom w:val="single" w:sz="4" w:space="0" w:color="auto"/>
              <w:right w:val="nil"/>
            </w:tcBorders>
          </w:tcPr>
          <w:p w14:paraId="06F2FAA1" w14:textId="77777777" w:rsidR="006B47A1" w:rsidRPr="00E00F13" w:rsidRDefault="006B47A1" w:rsidP="006B47A1">
            <w:pPr>
              <w:jc w:val="both"/>
              <w:rPr>
                <w:rFonts w:ascii="Times New Roman" w:eastAsia="Calibri" w:hAnsi="Times New Roman" w:cs="Times New Roman"/>
                <w:b/>
                <w:sz w:val="20"/>
                <w:szCs w:val="20"/>
              </w:rPr>
            </w:pPr>
            <w:r w:rsidRPr="00E00F13">
              <w:rPr>
                <w:rFonts w:ascii="Times New Roman" w:eastAsia="Calibri" w:hAnsi="Times New Roman" w:cs="Times New Roman"/>
                <w:b/>
                <w:sz w:val="20"/>
                <w:szCs w:val="20"/>
              </w:rPr>
              <w:t xml:space="preserve">C. Competitive capabilities </w:t>
            </w:r>
          </w:p>
        </w:tc>
      </w:tr>
      <w:tr w:rsidR="006B47A1" w:rsidRPr="00E00F13" w14:paraId="06F2FAA6" w14:textId="77777777" w:rsidTr="009500E8">
        <w:trPr>
          <w:trHeight w:val="244"/>
        </w:trPr>
        <w:tc>
          <w:tcPr>
            <w:tcW w:w="2514" w:type="dxa"/>
            <w:tcBorders>
              <w:top w:val="single" w:sz="4" w:space="0" w:color="auto"/>
              <w:left w:val="nil"/>
              <w:bottom w:val="nil"/>
              <w:right w:val="nil"/>
            </w:tcBorders>
            <w:noWrap/>
            <w:vAlign w:val="center"/>
          </w:tcPr>
          <w:p w14:paraId="06F2FAA3"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(1) Human development index (HDI)</w:t>
            </w:r>
          </w:p>
        </w:tc>
        <w:tc>
          <w:tcPr>
            <w:tcW w:w="7976" w:type="dxa"/>
            <w:tcBorders>
              <w:top w:val="single" w:sz="4" w:space="0" w:color="auto"/>
              <w:left w:val="nil"/>
              <w:bottom w:val="nil"/>
              <w:right w:val="nil"/>
            </w:tcBorders>
          </w:tcPr>
          <w:p w14:paraId="06F2FAA4"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The (HDI) is a summary measure of average achievement in three key dimensions of human development: life expectancy, knowledge and education, and standard of living. The HDI is the geometric mean of normalized indices for each of the three dimensions.</w:t>
            </w:r>
          </w:p>
          <w:p w14:paraId="06F2FAA5"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Data for 1991-2014 is taken from the United Nations Development Program (UNDP) website. </w:t>
            </w:r>
          </w:p>
        </w:tc>
      </w:tr>
      <w:tr w:rsidR="006B47A1" w:rsidRPr="00E00F13" w14:paraId="06F2FAAA" w14:textId="77777777" w:rsidTr="009500E8">
        <w:trPr>
          <w:trHeight w:val="244"/>
        </w:trPr>
        <w:tc>
          <w:tcPr>
            <w:tcW w:w="2514" w:type="dxa"/>
            <w:tcBorders>
              <w:top w:val="nil"/>
              <w:left w:val="nil"/>
              <w:bottom w:val="nil"/>
              <w:right w:val="nil"/>
            </w:tcBorders>
            <w:noWrap/>
            <w:vAlign w:val="center"/>
          </w:tcPr>
          <w:p w14:paraId="06F2FAA7"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(2) Human capital index (HCI)</w:t>
            </w:r>
          </w:p>
        </w:tc>
        <w:tc>
          <w:tcPr>
            <w:tcW w:w="7976" w:type="dxa"/>
            <w:tcBorders>
              <w:top w:val="nil"/>
              <w:left w:val="nil"/>
              <w:bottom w:val="nil"/>
              <w:right w:val="nil"/>
            </w:tcBorders>
          </w:tcPr>
          <w:p w14:paraId="06F2FAA8"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This index of human capital per worker is taken from the Pen</w:t>
            </w:r>
            <w:r w:rsidR="00B239FB">
              <w:rPr>
                <w:rFonts w:ascii="Times New Roman" w:eastAsia="Calibri" w:hAnsi="Times New Roman" w:cs="Times New Roman"/>
                <w:sz w:val="20"/>
                <w:szCs w:val="20"/>
              </w:rPr>
              <w:t>n</w:t>
            </w:r>
            <w:r w:rsidRPr="00E00F13">
              <w:rPr>
                <w:rFonts w:ascii="Times New Roman" w:eastAsia="Calibri" w:hAnsi="Times New Roman" w:cs="Times New Roman"/>
                <w:sz w:val="20"/>
                <w:szCs w:val="20"/>
              </w:rPr>
              <w:t xml:space="preserve"> World Tables. The index is constructed using data for average years of schooling, and an assumed rate of return for</w:t>
            </w:r>
          </w:p>
          <w:p w14:paraId="06F2FAA9"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primary, secondary, and tertiary education (see </w:t>
            </w:r>
            <w:proofErr w:type="spellStart"/>
            <w:r w:rsidR="009A5DD2" w:rsidRPr="009A5DD2">
              <w:rPr>
                <w:rFonts w:ascii="Times New Roman" w:eastAsia="Calibri" w:hAnsi="Times New Roman" w:cs="Times New Roman"/>
                <w:sz w:val="20"/>
                <w:szCs w:val="20"/>
              </w:rPr>
              <w:t>Feenstra</w:t>
            </w:r>
            <w:proofErr w:type="spellEnd"/>
            <w:r w:rsidR="009A5DD2" w:rsidRPr="009A5DD2">
              <w:rPr>
                <w:rFonts w:ascii="Times New Roman" w:eastAsia="Calibri" w:hAnsi="Times New Roman" w:cs="Times New Roman"/>
                <w:sz w:val="20"/>
                <w:szCs w:val="20"/>
              </w:rPr>
              <w:t xml:space="preserve">, </w:t>
            </w:r>
            <w:proofErr w:type="spellStart"/>
            <w:r w:rsidR="009A5DD2" w:rsidRPr="009A5DD2">
              <w:rPr>
                <w:rFonts w:ascii="Times New Roman" w:eastAsia="Calibri" w:hAnsi="Times New Roman" w:cs="Times New Roman"/>
                <w:sz w:val="20"/>
                <w:szCs w:val="20"/>
              </w:rPr>
              <w:t>Inklaar</w:t>
            </w:r>
            <w:proofErr w:type="spellEnd"/>
            <w:r w:rsidR="009A5DD2" w:rsidRPr="009A5DD2">
              <w:rPr>
                <w:rFonts w:ascii="Times New Roman" w:eastAsia="Calibri" w:hAnsi="Times New Roman" w:cs="Times New Roman"/>
                <w:sz w:val="20"/>
                <w:szCs w:val="20"/>
              </w:rPr>
              <w:t xml:space="preserve">, </w:t>
            </w:r>
            <w:r w:rsidR="009A5DD2">
              <w:rPr>
                <w:rFonts w:ascii="Times New Roman" w:eastAsia="Calibri" w:hAnsi="Times New Roman" w:cs="Times New Roman"/>
                <w:sz w:val="20"/>
                <w:szCs w:val="20"/>
              </w:rPr>
              <w:t xml:space="preserve">and </w:t>
            </w:r>
            <w:proofErr w:type="spellStart"/>
            <w:r w:rsidR="009A5DD2" w:rsidRPr="009A5DD2">
              <w:rPr>
                <w:rFonts w:ascii="Times New Roman" w:eastAsia="Calibri" w:hAnsi="Times New Roman" w:cs="Times New Roman"/>
                <w:sz w:val="20"/>
                <w:szCs w:val="20"/>
              </w:rPr>
              <w:t>Timmer</w:t>
            </w:r>
            <w:proofErr w:type="spellEnd"/>
            <w:r w:rsidRPr="00E00F13">
              <w:rPr>
                <w:rFonts w:ascii="Times New Roman" w:eastAsia="Calibri" w:hAnsi="Times New Roman" w:cs="Times New Roman"/>
                <w:sz w:val="20"/>
                <w:szCs w:val="20"/>
              </w:rPr>
              <w:t>, 2015).</w:t>
            </w:r>
          </w:p>
        </w:tc>
      </w:tr>
      <w:tr w:rsidR="006B47A1" w:rsidRPr="00E00F13" w14:paraId="06F2FAAE" w14:textId="77777777" w:rsidTr="009500E8">
        <w:trPr>
          <w:trHeight w:val="244"/>
        </w:trPr>
        <w:tc>
          <w:tcPr>
            <w:tcW w:w="2514" w:type="dxa"/>
            <w:tcBorders>
              <w:top w:val="nil"/>
              <w:left w:val="nil"/>
              <w:bottom w:val="nil"/>
              <w:right w:val="nil"/>
            </w:tcBorders>
            <w:noWrap/>
            <w:vAlign w:val="center"/>
          </w:tcPr>
          <w:p w14:paraId="06F2FAAB" w14:textId="77777777" w:rsidR="006B47A1" w:rsidRPr="00E00F13" w:rsidRDefault="006B47A1" w:rsidP="009500E8">
            <w:pPr>
              <w:ind w:left="720" w:hanging="720"/>
              <w:rPr>
                <w:rFonts w:ascii="Times New Roman" w:eastAsia="Calibri" w:hAnsi="Times New Roman" w:cs="Times New Roman"/>
                <w:i/>
                <w:sz w:val="20"/>
                <w:szCs w:val="20"/>
              </w:rPr>
            </w:pPr>
            <w:r w:rsidRPr="00E00F13">
              <w:rPr>
                <w:rFonts w:ascii="Times New Roman" w:eastAsia="Calibri" w:hAnsi="Times New Roman" w:cs="Times New Roman"/>
                <w:i/>
                <w:sz w:val="20"/>
                <w:szCs w:val="20"/>
              </w:rPr>
              <w:t>(3) Tertiary education</w:t>
            </w:r>
          </w:p>
          <w:p w14:paraId="06F2FAAC" w14:textId="77777777" w:rsidR="006B47A1" w:rsidRPr="00E00F13" w:rsidRDefault="006B47A1" w:rsidP="009500E8">
            <w:pPr>
              <w:ind w:left="720" w:hanging="720"/>
              <w:rPr>
                <w:rFonts w:ascii="Times New Roman" w:eastAsia="Calibri" w:hAnsi="Times New Roman" w:cs="Times New Roman"/>
                <w:i/>
                <w:sz w:val="20"/>
                <w:szCs w:val="20"/>
              </w:rPr>
            </w:pPr>
            <w:r w:rsidRPr="00E00F13">
              <w:rPr>
                <w:rFonts w:ascii="Times New Roman" w:eastAsia="Calibri" w:hAnsi="Times New Roman" w:cs="Times New Roman"/>
                <w:i/>
                <w:sz w:val="20"/>
                <w:szCs w:val="20"/>
              </w:rPr>
              <w:t>enrollment (TERT)</w:t>
            </w:r>
          </w:p>
        </w:tc>
        <w:tc>
          <w:tcPr>
            <w:tcW w:w="7976" w:type="dxa"/>
            <w:tcBorders>
              <w:top w:val="nil"/>
              <w:left w:val="nil"/>
              <w:bottom w:val="nil"/>
              <w:right w:val="nil"/>
            </w:tcBorders>
          </w:tcPr>
          <w:p w14:paraId="06F2FAAD"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The percentage of adults who are registered at tertiary educational institutions. Data is taken from the UN’s statistics database.</w:t>
            </w:r>
          </w:p>
        </w:tc>
      </w:tr>
      <w:tr w:rsidR="006B47A1" w:rsidRPr="00E00F13" w14:paraId="06F2FAB1" w14:textId="77777777" w:rsidTr="009500E8">
        <w:trPr>
          <w:trHeight w:val="244"/>
        </w:trPr>
        <w:tc>
          <w:tcPr>
            <w:tcW w:w="2514" w:type="dxa"/>
            <w:tcBorders>
              <w:top w:val="nil"/>
              <w:left w:val="nil"/>
              <w:bottom w:val="nil"/>
              <w:right w:val="nil"/>
            </w:tcBorders>
            <w:noWrap/>
            <w:vAlign w:val="center"/>
          </w:tcPr>
          <w:p w14:paraId="06F2FAAF"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(4) Public capital stock per parson (INFR)</w:t>
            </w:r>
          </w:p>
        </w:tc>
        <w:tc>
          <w:tcPr>
            <w:tcW w:w="7976" w:type="dxa"/>
            <w:tcBorders>
              <w:top w:val="nil"/>
              <w:left w:val="nil"/>
              <w:bottom w:val="nil"/>
              <w:right w:val="nil"/>
            </w:tcBorders>
          </w:tcPr>
          <w:p w14:paraId="06F2FAB0"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Data for public capital or infrastructure is calculated as general government investment (gross fixed capital formation), in billions of constant 2011 international dollars is taken from the IMF’s </w:t>
            </w:r>
            <w:r w:rsidRPr="00E00F13">
              <w:rPr>
                <w:rFonts w:ascii="Times New Roman" w:eastAsia="Calibri" w:hAnsi="Times New Roman" w:cs="Times New Roman"/>
                <w:i/>
                <w:sz w:val="20"/>
                <w:szCs w:val="20"/>
              </w:rPr>
              <w:t>Investment and Capital Stock Dataset</w:t>
            </w:r>
            <w:r w:rsidRPr="00E00F13">
              <w:rPr>
                <w:rFonts w:ascii="Times New Roman" w:eastAsia="Calibri" w:hAnsi="Times New Roman" w:cs="Times New Roman"/>
                <w:sz w:val="20"/>
                <w:szCs w:val="20"/>
              </w:rPr>
              <w:t xml:space="preserve"> (IMF, 2017). </w:t>
            </w:r>
          </w:p>
        </w:tc>
      </w:tr>
      <w:tr w:rsidR="006B47A1" w:rsidRPr="00E00F13" w14:paraId="06F2FAB4" w14:textId="77777777" w:rsidTr="009500E8">
        <w:trPr>
          <w:trHeight w:val="132"/>
        </w:trPr>
        <w:tc>
          <w:tcPr>
            <w:tcW w:w="2514" w:type="dxa"/>
            <w:tcBorders>
              <w:top w:val="nil"/>
              <w:left w:val="nil"/>
              <w:bottom w:val="nil"/>
              <w:right w:val="nil"/>
            </w:tcBorders>
            <w:noWrap/>
            <w:vAlign w:val="center"/>
          </w:tcPr>
          <w:p w14:paraId="06F2FAB2"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lastRenderedPageBreak/>
              <w:t>(5) Research &amp; development expenditure as share of GDP (R&amp;D)</w:t>
            </w:r>
          </w:p>
        </w:tc>
        <w:tc>
          <w:tcPr>
            <w:tcW w:w="7976" w:type="dxa"/>
            <w:tcBorders>
              <w:top w:val="nil"/>
              <w:left w:val="nil"/>
              <w:bottom w:val="nil"/>
              <w:right w:val="nil"/>
            </w:tcBorders>
          </w:tcPr>
          <w:p w14:paraId="06F2FAB3"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Gloss domestic expenditures on research and development (R&amp;D) as a percentage of GDP. It includes both capital and current expenditures in the four main sectors: Business enterprise, Government, Higher education</w:t>
            </w:r>
            <w:r w:rsidR="00B239FB">
              <w:rPr>
                <w:rFonts w:ascii="Times New Roman" w:eastAsia="Calibri" w:hAnsi="Times New Roman" w:cs="Times New Roman"/>
                <w:sz w:val="20"/>
                <w:szCs w:val="20"/>
              </w:rPr>
              <w:t>,</w:t>
            </w:r>
            <w:r w:rsidRPr="00E00F13">
              <w:rPr>
                <w:rFonts w:ascii="Times New Roman" w:eastAsia="Calibri" w:hAnsi="Times New Roman" w:cs="Times New Roman"/>
                <w:sz w:val="20"/>
                <w:szCs w:val="20"/>
              </w:rPr>
              <w:t xml:space="preserve"> and Private non-profit. R&amp;D covers basic research, applied research, and experimental development. Data is taken from the UN’s statistics database. </w:t>
            </w:r>
          </w:p>
        </w:tc>
      </w:tr>
      <w:tr w:rsidR="006B47A1" w:rsidRPr="00E00F13" w14:paraId="06F2FAB7" w14:textId="77777777" w:rsidTr="009500E8">
        <w:trPr>
          <w:trHeight w:val="132"/>
        </w:trPr>
        <w:tc>
          <w:tcPr>
            <w:tcW w:w="2514" w:type="dxa"/>
            <w:tcBorders>
              <w:top w:val="nil"/>
              <w:left w:val="nil"/>
              <w:bottom w:val="nil"/>
              <w:right w:val="nil"/>
            </w:tcBorders>
            <w:noWrap/>
            <w:vAlign w:val="center"/>
          </w:tcPr>
          <w:p w14:paraId="06F2FAB5"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(6) Patent application per capital (PATENT)</w:t>
            </w:r>
          </w:p>
        </w:tc>
        <w:tc>
          <w:tcPr>
            <w:tcW w:w="7976" w:type="dxa"/>
            <w:tcBorders>
              <w:top w:val="nil"/>
              <w:left w:val="nil"/>
              <w:bottom w:val="nil"/>
              <w:right w:val="nil"/>
            </w:tcBorders>
          </w:tcPr>
          <w:p w14:paraId="06F2FAB6"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Measures aggregate resident and non-resident patent applications filed through the Patent Cooperation Treaty procedure or with a national patent office, divided by total population. Data is taken from the World Development Indicators database, which reconciles and compiles data sources from the World Intellectual Property Organization (WIPO). Per capita measures are computed by dividing total application by population size.</w:t>
            </w:r>
          </w:p>
        </w:tc>
      </w:tr>
      <w:tr w:rsidR="006B47A1" w:rsidRPr="00E00F13" w14:paraId="06F2FABA" w14:textId="77777777" w:rsidTr="009500E8">
        <w:trPr>
          <w:trHeight w:val="244"/>
        </w:trPr>
        <w:tc>
          <w:tcPr>
            <w:tcW w:w="2514" w:type="dxa"/>
            <w:tcBorders>
              <w:top w:val="nil"/>
              <w:left w:val="nil"/>
              <w:bottom w:val="nil"/>
              <w:right w:val="nil"/>
            </w:tcBorders>
            <w:noWrap/>
            <w:vAlign w:val="center"/>
          </w:tcPr>
          <w:p w14:paraId="06F2FAB8"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(7) Private sector credit (CRED)</w:t>
            </w:r>
          </w:p>
        </w:tc>
        <w:tc>
          <w:tcPr>
            <w:tcW w:w="7976" w:type="dxa"/>
            <w:tcBorders>
              <w:top w:val="nil"/>
              <w:left w:val="nil"/>
              <w:bottom w:val="nil"/>
              <w:right w:val="nil"/>
            </w:tcBorders>
          </w:tcPr>
          <w:p w14:paraId="06F2FAB9"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Indicates the amount of financial resources provided to the private sector by domestic financial institutions as a percentage of GDP. Data is taken from the World Development Indicators database. </w:t>
            </w:r>
          </w:p>
        </w:tc>
      </w:tr>
      <w:tr w:rsidR="006B47A1" w:rsidRPr="00E00F13" w14:paraId="06F2FABD" w14:textId="77777777" w:rsidTr="009500E8">
        <w:trPr>
          <w:trHeight w:val="244"/>
        </w:trPr>
        <w:tc>
          <w:tcPr>
            <w:tcW w:w="2514" w:type="dxa"/>
            <w:tcBorders>
              <w:top w:val="nil"/>
              <w:left w:val="nil"/>
              <w:bottom w:val="nil"/>
              <w:right w:val="nil"/>
            </w:tcBorders>
            <w:noWrap/>
            <w:vAlign w:val="center"/>
          </w:tcPr>
          <w:p w14:paraId="06F2FABB"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(8) New firm entry per capita (ENTRY)</w:t>
            </w:r>
          </w:p>
        </w:tc>
        <w:tc>
          <w:tcPr>
            <w:tcW w:w="7976" w:type="dxa"/>
            <w:tcBorders>
              <w:top w:val="nil"/>
              <w:left w:val="nil"/>
              <w:bottom w:val="nil"/>
              <w:right w:val="nil"/>
            </w:tcBorders>
          </w:tcPr>
          <w:p w14:paraId="06F2FABC"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Reports the number new firm registrations per 1,000 people aged 15-64. Data is from the World Development Indicators database.</w:t>
            </w:r>
          </w:p>
        </w:tc>
      </w:tr>
      <w:tr w:rsidR="006B47A1" w:rsidRPr="00E00F13" w14:paraId="06F2FAC1" w14:textId="77777777" w:rsidTr="009500E8">
        <w:trPr>
          <w:trHeight w:val="244"/>
        </w:trPr>
        <w:tc>
          <w:tcPr>
            <w:tcW w:w="2514" w:type="dxa"/>
            <w:tcBorders>
              <w:top w:val="nil"/>
              <w:left w:val="nil"/>
              <w:bottom w:val="double" w:sz="4" w:space="0" w:color="auto"/>
              <w:right w:val="nil"/>
            </w:tcBorders>
            <w:noWrap/>
            <w:vAlign w:val="center"/>
          </w:tcPr>
          <w:p w14:paraId="06F2FABE" w14:textId="77777777" w:rsidR="006B47A1" w:rsidRPr="00E00F13" w:rsidRDefault="006B47A1" w:rsidP="009500E8">
            <w:pPr>
              <w:rPr>
                <w:rFonts w:ascii="Times New Roman" w:eastAsia="Calibri" w:hAnsi="Times New Roman" w:cs="Times New Roman"/>
                <w:i/>
                <w:sz w:val="20"/>
                <w:szCs w:val="20"/>
              </w:rPr>
            </w:pPr>
            <w:r w:rsidRPr="00E00F13">
              <w:rPr>
                <w:rFonts w:ascii="Times New Roman" w:eastAsia="Calibri" w:hAnsi="Times New Roman" w:cs="Times New Roman"/>
                <w:i/>
                <w:sz w:val="20"/>
                <w:szCs w:val="20"/>
              </w:rPr>
              <w:t>(9) Entrepreneurship support (ENTP)</w:t>
            </w:r>
          </w:p>
        </w:tc>
        <w:tc>
          <w:tcPr>
            <w:tcW w:w="7976" w:type="dxa"/>
            <w:tcBorders>
              <w:top w:val="nil"/>
              <w:left w:val="nil"/>
              <w:bottom w:val="double" w:sz="4" w:space="0" w:color="auto"/>
              <w:right w:val="nil"/>
            </w:tcBorders>
          </w:tcPr>
          <w:p w14:paraId="06F2FABF"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Measures the extent to which a country’s policies and economic context is supportive for entrepreneurship. This indicator is an average of various indicators capturing entrepreneurial financing availability, the presence of favorable public policies and programs, the </w:t>
            </w:r>
            <w:proofErr w:type="spellStart"/>
            <w:r w:rsidRPr="00E00F13">
              <w:rPr>
                <w:rFonts w:ascii="Times New Roman" w:eastAsia="Calibri" w:hAnsi="Times New Roman" w:cs="Times New Roman"/>
                <w:sz w:val="20"/>
                <w:szCs w:val="20"/>
              </w:rPr>
              <w:t>favorability</w:t>
            </w:r>
            <w:proofErr w:type="spellEnd"/>
            <w:r w:rsidRPr="00E00F13">
              <w:rPr>
                <w:rFonts w:ascii="Times New Roman" w:eastAsia="Calibri" w:hAnsi="Times New Roman" w:cs="Times New Roman"/>
                <w:sz w:val="20"/>
                <w:szCs w:val="20"/>
              </w:rPr>
              <w:t xml:space="preserve"> of tax policies, the quality of entrepreneurial training, and the level of national research and development that can support business development. Data is taken from the Global Entrepreneurship Monitor database </w:t>
            </w:r>
          </w:p>
          <w:p w14:paraId="06F2FAC0" w14:textId="77777777" w:rsidR="006B47A1" w:rsidRPr="00E00F13" w:rsidRDefault="006B47A1" w:rsidP="006B47A1">
            <w:pPr>
              <w:jc w:val="both"/>
              <w:rPr>
                <w:rFonts w:ascii="Times New Roman" w:eastAsia="Calibri" w:hAnsi="Times New Roman" w:cs="Times New Roman"/>
                <w:sz w:val="20"/>
                <w:szCs w:val="20"/>
              </w:rPr>
            </w:pPr>
            <w:r w:rsidRPr="00E00F13">
              <w:rPr>
                <w:rFonts w:ascii="Times New Roman" w:eastAsia="Calibri" w:hAnsi="Times New Roman" w:cs="Times New Roman"/>
                <w:sz w:val="20"/>
                <w:szCs w:val="20"/>
              </w:rPr>
              <w:t xml:space="preserve">(https://www.gemconsortium.org/data). </w:t>
            </w:r>
          </w:p>
        </w:tc>
      </w:tr>
    </w:tbl>
    <w:p w14:paraId="06F2FAC2" w14:textId="77777777" w:rsidR="00E00F13" w:rsidRPr="00E00F13" w:rsidRDefault="00E00F13" w:rsidP="00E00F13">
      <w:pPr>
        <w:rPr>
          <w:rFonts w:ascii="Times New Roman" w:eastAsia="Calibri" w:hAnsi="Times New Roman" w:cs="Times New Roman"/>
        </w:rPr>
      </w:pPr>
    </w:p>
    <w:p w14:paraId="06F2FAC3" w14:textId="77777777" w:rsidR="00E00F13" w:rsidRPr="00E00F13" w:rsidRDefault="00E00F13" w:rsidP="00E00F13">
      <w:pPr>
        <w:rPr>
          <w:rFonts w:ascii="Times New Roman" w:eastAsia="Times New Roman" w:hAnsi="Times New Roman" w:cs="Times New Roman"/>
          <w:bCs/>
          <w:sz w:val="20"/>
          <w:szCs w:val="20"/>
          <w:lang w:eastAsia="en-CA"/>
        </w:rPr>
      </w:pPr>
      <w:r w:rsidRPr="00E00F13">
        <w:rPr>
          <w:rFonts w:ascii="Times New Roman" w:eastAsia="Calibri" w:hAnsi="Times New Roman" w:cs="Times New Roman"/>
        </w:rPr>
        <w:br w:type="page"/>
      </w:r>
      <w:r w:rsidRPr="00E00F13">
        <w:rPr>
          <w:rFonts w:ascii="Times New Roman" w:eastAsia="Times New Roman" w:hAnsi="Times New Roman" w:cs="Times New Roman"/>
          <w:bCs/>
          <w:sz w:val="20"/>
          <w:szCs w:val="20"/>
          <w:lang w:eastAsia="en-CA"/>
        </w:rPr>
        <w:lastRenderedPageBreak/>
        <w:t xml:space="preserve">Table </w:t>
      </w:r>
      <w:r w:rsidR="001B4115">
        <w:rPr>
          <w:rFonts w:ascii="Times New Roman" w:eastAsia="Times New Roman" w:hAnsi="Times New Roman" w:cs="Times New Roman"/>
          <w:bCs/>
          <w:sz w:val="20"/>
          <w:szCs w:val="20"/>
          <w:lang w:eastAsia="en-CA"/>
        </w:rPr>
        <w:t>S</w:t>
      </w:r>
      <w:r w:rsidRPr="00E00F13">
        <w:rPr>
          <w:rFonts w:ascii="Times New Roman" w:eastAsia="Times New Roman" w:hAnsi="Times New Roman" w:cs="Times New Roman"/>
          <w:bCs/>
          <w:sz w:val="20"/>
          <w:szCs w:val="20"/>
          <w:lang w:eastAsia="en-CA"/>
        </w:rPr>
        <w:t xml:space="preserve">2: Non-resource average growth rates across countries </w:t>
      </w:r>
    </w:p>
    <w:tbl>
      <w:tblPr>
        <w:tblW w:w="9864" w:type="dxa"/>
        <w:tblLayout w:type="fixed"/>
        <w:tblLook w:val="04A0" w:firstRow="1" w:lastRow="0" w:firstColumn="1" w:lastColumn="0" w:noHBand="0" w:noVBand="1"/>
      </w:tblPr>
      <w:tblGrid>
        <w:gridCol w:w="990"/>
        <w:gridCol w:w="810"/>
        <w:gridCol w:w="895"/>
        <w:gridCol w:w="808"/>
        <w:gridCol w:w="896"/>
        <w:gridCol w:w="895"/>
        <w:gridCol w:w="1111"/>
        <w:gridCol w:w="1270"/>
        <w:gridCol w:w="1028"/>
        <w:gridCol w:w="1161"/>
      </w:tblGrid>
      <w:tr w:rsidR="00E00F13" w:rsidRPr="00E00F13" w14:paraId="06F2FAC7" w14:textId="77777777" w:rsidTr="009A5DD2">
        <w:trPr>
          <w:trHeight w:val="267"/>
        </w:trPr>
        <w:tc>
          <w:tcPr>
            <w:tcW w:w="3503" w:type="dxa"/>
            <w:gridSpan w:val="4"/>
            <w:tcBorders>
              <w:top w:val="double" w:sz="4" w:space="0" w:color="auto"/>
              <w:left w:val="nil"/>
              <w:bottom w:val="single" w:sz="4" w:space="0" w:color="auto"/>
              <w:right w:val="nil"/>
            </w:tcBorders>
            <w:shd w:val="clear" w:color="auto" w:fill="auto"/>
            <w:noWrap/>
            <w:vAlign w:val="bottom"/>
          </w:tcPr>
          <w:p w14:paraId="06F2FAC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Calibri" w:hAnsi="Times New Roman" w:cs="Times New Roman"/>
                <w:b/>
                <w:i/>
                <w:sz w:val="18"/>
              </w:rPr>
              <w:t>Resource measures (1971-1980)</w:t>
            </w:r>
          </w:p>
        </w:tc>
        <w:tc>
          <w:tcPr>
            <w:tcW w:w="896" w:type="dxa"/>
            <w:vMerge w:val="restart"/>
            <w:tcBorders>
              <w:top w:val="double" w:sz="4" w:space="0" w:color="auto"/>
              <w:left w:val="nil"/>
              <w:right w:val="nil"/>
            </w:tcBorders>
            <w:shd w:val="clear" w:color="auto" w:fill="auto"/>
            <w:noWrap/>
            <w:vAlign w:val="bottom"/>
          </w:tcPr>
          <w:p w14:paraId="06F2FAC5" w14:textId="77777777" w:rsidR="00E00F13" w:rsidRPr="00E00F13" w:rsidRDefault="00E00F13" w:rsidP="00E00F13">
            <w:pPr>
              <w:spacing w:before="100" w:beforeAutospacing="1" w:after="100" w:afterAutospacing="1" w:line="276" w:lineRule="auto"/>
              <w:rPr>
                <w:rFonts w:ascii="Times New Roman" w:eastAsia="Times New Roman" w:hAnsi="Times New Roman" w:cs="Times New Roman"/>
                <w:sz w:val="18"/>
                <w:szCs w:val="18"/>
              </w:rPr>
            </w:pPr>
            <w:r w:rsidRPr="00E00F13">
              <w:rPr>
                <w:rFonts w:ascii="Times New Roman" w:eastAsia="Calibri" w:hAnsi="Times New Roman" w:cs="Times New Roman"/>
                <w:b/>
                <w:i/>
                <w:sz w:val="18"/>
              </w:rPr>
              <w:t>GDP pc</w:t>
            </w:r>
          </w:p>
        </w:tc>
        <w:tc>
          <w:tcPr>
            <w:tcW w:w="5465" w:type="dxa"/>
            <w:gridSpan w:val="5"/>
            <w:tcBorders>
              <w:top w:val="double" w:sz="4" w:space="0" w:color="auto"/>
              <w:left w:val="nil"/>
              <w:bottom w:val="single" w:sz="4" w:space="0" w:color="auto"/>
              <w:right w:val="nil"/>
            </w:tcBorders>
            <w:shd w:val="clear" w:color="auto" w:fill="auto"/>
            <w:noWrap/>
            <w:vAlign w:val="bottom"/>
          </w:tcPr>
          <w:p w14:paraId="06F2FAC6" w14:textId="77777777" w:rsidR="00E00F13" w:rsidRPr="00E00F13" w:rsidRDefault="00E00F13" w:rsidP="00E00F13">
            <w:pPr>
              <w:spacing w:after="0" w:line="276"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Average per capita growth rates (1981-2014)</w:t>
            </w:r>
          </w:p>
        </w:tc>
      </w:tr>
      <w:tr w:rsidR="00E00F13" w:rsidRPr="00E00F13" w14:paraId="06F2FAD2" w14:textId="77777777" w:rsidTr="009A5DD2">
        <w:trPr>
          <w:trHeight w:val="221"/>
        </w:trPr>
        <w:tc>
          <w:tcPr>
            <w:tcW w:w="990" w:type="dxa"/>
            <w:tcBorders>
              <w:top w:val="single" w:sz="4" w:space="0" w:color="auto"/>
              <w:left w:val="nil"/>
              <w:bottom w:val="nil"/>
              <w:right w:val="nil"/>
            </w:tcBorders>
            <w:shd w:val="clear" w:color="auto" w:fill="auto"/>
            <w:noWrap/>
            <w:vAlign w:val="bottom"/>
            <w:hideMark/>
          </w:tcPr>
          <w:p w14:paraId="06F2FAC8" w14:textId="77777777" w:rsidR="00E00F13" w:rsidRPr="00E00F13" w:rsidRDefault="00E00F13" w:rsidP="00E00F13">
            <w:pPr>
              <w:spacing w:after="0" w:line="276" w:lineRule="auto"/>
              <w:rPr>
                <w:rFonts w:ascii="Times New Roman" w:eastAsia="Times New Roman" w:hAnsi="Times New Roman" w:cs="Times New Roman"/>
                <w:sz w:val="18"/>
                <w:szCs w:val="18"/>
              </w:rPr>
            </w:pPr>
          </w:p>
        </w:tc>
        <w:tc>
          <w:tcPr>
            <w:tcW w:w="810" w:type="dxa"/>
            <w:tcBorders>
              <w:top w:val="single" w:sz="4" w:space="0" w:color="auto"/>
              <w:left w:val="nil"/>
              <w:bottom w:val="nil"/>
              <w:right w:val="nil"/>
            </w:tcBorders>
            <w:shd w:val="clear" w:color="auto" w:fill="auto"/>
            <w:noWrap/>
            <w:hideMark/>
          </w:tcPr>
          <w:p w14:paraId="06F2FAC9" w14:textId="77777777" w:rsidR="00E00F13" w:rsidRPr="00E00F13" w:rsidRDefault="00E00F13" w:rsidP="00E00F13">
            <w:pPr>
              <w:spacing w:before="100" w:beforeAutospacing="1" w:after="100" w:afterAutospacing="1" w:line="276" w:lineRule="auto"/>
              <w:jc w:val="center"/>
              <w:rPr>
                <w:rFonts w:ascii="Times New Roman" w:eastAsia="Calibri" w:hAnsi="Times New Roman" w:cs="Times New Roman"/>
                <w:b/>
                <w:i/>
                <w:sz w:val="18"/>
              </w:rPr>
            </w:pPr>
            <w:proofErr w:type="spellStart"/>
            <w:r w:rsidRPr="00E00F13">
              <w:rPr>
                <w:rFonts w:ascii="Times New Roman" w:eastAsia="Calibri" w:hAnsi="Times New Roman" w:cs="Times New Roman"/>
                <w:b/>
                <w:i/>
                <w:sz w:val="18"/>
              </w:rPr>
              <w:t>ResExp</w:t>
            </w:r>
            <w:proofErr w:type="spellEnd"/>
          </w:p>
        </w:tc>
        <w:tc>
          <w:tcPr>
            <w:tcW w:w="895" w:type="dxa"/>
            <w:tcBorders>
              <w:top w:val="single" w:sz="4" w:space="0" w:color="auto"/>
              <w:left w:val="nil"/>
              <w:bottom w:val="nil"/>
              <w:right w:val="nil"/>
            </w:tcBorders>
            <w:shd w:val="clear" w:color="auto" w:fill="auto"/>
            <w:noWrap/>
            <w:hideMark/>
          </w:tcPr>
          <w:p w14:paraId="06F2FACA" w14:textId="77777777" w:rsidR="00E00F13" w:rsidRPr="00E00F13" w:rsidRDefault="00E00F13" w:rsidP="00E00F13">
            <w:pPr>
              <w:spacing w:before="100" w:beforeAutospacing="1" w:after="100" w:afterAutospacing="1" w:line="276" w:lineRule="auto"/>
              <w:jc w:val="center"/>
              <w:rPr>
                <w:rFonts w:ascii="Times New Roman" w:eastAsia="Calibri" w:hAnsi="Times New Roman" w:cs="Times New Roman"/>
                <w:b/>
                <w:i/>
                <w:sz w:val="18"/>
              </w:rPr>
            </w:pPr>
            <w:proofErr w:type="spellStart"/>
            <w:r w:rsidRPr="00E00F13">
              <w:rPr>
                <w:rFonts w:ascii="Times New Roman" w:eastAsia="Calibri" w:hAnsi="Times New Roman" w:cs="Times New Roman"/>
                <w:b/>
                <w:i/>
                <w:sz w:val="18"/>
              </w:rPr>
              <w:t>ResGDP</w:t>
            </w:r>
            <w:proofErr w:type="spellEnd"/>
          </w:p>
        </w:tc>
        <w:tc>
          <w:tcPr>
            <w:tcW w:w="808" w:type="dxa"/>
            <w:tcBorders>
              <w:top w:val="single" w:sz="4" w:space="0" w:color="auto"/>
              <w:left w:val="nil"/>
              <w:bottom w:val="nil"/>
              <w:right w:val="nil"/>
            </w:tcBorders>
            <w:shd w:val="clear" w:color="auto" w:fill="auto"/>
            <w:noWrap/>
            <w:hideMark/>
          </w:tcPr>
          <w:p w14:paraId="06F2FACB" w14:textId="77777777" w:rsidR="00E00F13" w:rsidRPr="00E00F13" w:rsidRDefault="00E00F13" w:rsidP="00E00F13">
            <w:pPr>
              <w:spacing w:before="100" w:beforeAutospacing="1" w:after="100" w:afterAutospacing="1" w:line="276" w:lineRule="auto"/>
              <w:jc w:val="center"/>
              <w:rPr>
                <w:rFonts w:ascii="Times New Roman" w:eastAsia="Calibri" w:hAnsi="Times New Roman" w:cs="Times New Roman"/>
                <w:b/>
                <w:i/>
                <w:sz w:val="18"/>
              </w:rPr>
            </w:pPr>
            <w:proofErr w:type="spellStart"/>
            <w:r w:rsidRPr="00E00F13">
              <w:rPr>
                <w:rFonts w:ascii="Times New Roman" w:eastAsia="Calibri" w:hAnsi="Times New Roman" w:cs="Times New Roman"/>
                <w:b/>
                <w:i/>
                <w:sz w:val="18"/>
              </w:rPr>
              <w:t>ResPC</w:t>
            </w:r>
            <w:proofErr w:type="spellEnd"/>
          </w:p>
        </w:tc>
        <w:tc>
          <w:tcPr>
            <w:tcW w:w="896" w:type="dxa"/>
            <w:vMerge/>
            <w:tcBorders>
              <w:left w:val="nil"/>
              <w:bottom w:val="nil"/>
              <w:right w:val="nil"/>
            </w:tcBorders>
            <w:shd w:val="clear" w:color="auto" w:fill="auto"/>
            <w:noWrap/>
            <w:vAlign w:val="bottom"/>
            <w:hideMark/>
          </w:tcPr>
          <w:p w14:paraId="06F2FAC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895" w:type="dxa"/>
            <w:tcBorders>
              <w:top w:val="single" w:sz="4" w:space="0" w:color="auto"/>
              <w:left w:val="nil"/>
              <w:bottom w:val="nil"/>
              <w:right w:val="nil"/>
            </w:tcBorders>
            <w:shd w:val="clear" w:color="auto" w:fill="auto"/>
            <w:noWrap/>
            <w:vAlign w:val="bottom"/>
            <w:hideMark/>
          </w:tcPr>
          <w:p w14:paraId="06F2FACD" w14:textId="77777777" w:rsidR="00E00F13" w:rsidRPr="00E00F13" w:rsidRDefault="00E00F13" w:rsidP="00E00F13">
            <w:pPr>
              <w:spacing w:before="100" w:beforeAutospacing="1" w:after="100" w:afterAutospacing="1" w:line="276" w:lineRule="auto"/>
              <w:jc w:val="center"/>
              <w:rPr>
                <w:rFonts w:ascii="Times New Roman" w:eastAsia="Calibri" w:hAnsi="Times New Roman" w:cs="Times New Roman"/>
                <w:b/>
                <w:i/>
                <w:sz w:val="18"/>
              </w:rPr>
            </w:pPr>
            <w:r w:rsidRPr="00E00F13">
              <w:rPr>
                <w:rFonts w:ascii="Times New Roman" w:eastAsia="Calibri" w:hAnsi="Times New Roman" w:cs="Times New Roman"/>
                <w:b/>
                <w:i/>
                <w:sz w:val="18"/>
              </w:rPr>
              <w:t>GDP pc</w:t>
            </w:r>
          </w:p>
        </w:tc>
        <w:tc>
          <w:tcPr>
            <w:tcW w:w="1111" w:type="dxa"/>
            <w:tcBorders>
              <w:top w:val="single" w:sz="4" w:space="0" w:color="auto"/>
              <w:left w:val="nil"/>
              <w:bottom w:val="nil"/>
              <w:right w:val="nil"/>
            </w:tcBorders>
            <w:shd w:val="clear" w:color="auto" w:fill="auto"/>
            <w:noWrap/>
            <w:hideMark/>
          </w:tcPr>
          <w:p w14:paraId="06F2FACE" w14:textId="77777777" w:rsidR="00E00F13" w:rsidRPr="00E00F13" w:rsidRDefault="00E00F13" w:rsidP="00E00F13">
            <w:pPr>
              <w:spacing w:before="100" w:beforeAutospacing="1" w:after="100" w:afterAutospacing="1" w:line="276" w:lineRule="auto"/>
              <w:jc w:val="center"/>
              <w:rPr>
                <w:rFonts w:ascii="Times New Roman" w:eastAsia="Calibri" w:hAnsi="Times New Roman" w:cs="Times New Roman"/>
                <w:b/>
                <w:i/>
                <w:sz w:val="18"/>
              </w:rPr>
            </w:pPr>
            <w:proofErr w:type="spellStart"/>
            <w:r w:rsidRPr="00E00F13">
              <w:rPr>
                <w:rFonts w:ascii="Times New Roman" w:eastAsia="Calibri" w:hAnsi="Times New Roman" w:cs="Times New Roman"/>
                <w:b/>
                <w:i/>
                <w:sz w:val="18"/>
              </w:rPr>
              <w:t>ManVA</w:t>
            </w:r>
            <w:proofErr w:type="spellEnd"/>
          </w:p>
        </w:tc>
        <w:tc>
          <w:tcPr>
            <w:tcW w:w="1270" w:type="dxa"/>
            <w:tcBorders>
              <w:top w:val="single" w:sz="4" w:space="0" w:color="auto"/>
              <w:left w:val="nil"/>
              <w:bottom w:val="nil"/>
              <w:right w:val="nil"/>
            </w:tcBorders>
            <w:shd w:val="clear" w:color="auto" w:fill="auto"/>
            <w:noWrap/>
            <w:hideMark/>
          </w:tcPr>
          <w:p w14:paraId="06F2FACF" w14:textId="77777777" w:rsidR="00E00F13" w:rsidRPr="00E00F13" w:rsidRDefault="00E00F13" w:rsidP="00E00F13">
            <w:pPr>
              <w:spacing w:before="100" w:beforeAutospacing="1" w:after="100" w:afterAutospacing="1" w:line="276" w:lineRule="auto"/>
              <w:jc w:val="center"/>
              <w:rPr>
                <w:rFonts w:ascii="Times New Roman" w:eastAsia="Calibri" w:hAnsi="Times New Roman" w:cs="Times New Roman"/>
                <w:b/>
                <w:i/>
                <w:sz w:val="18"/>
              </w:rPr>
            </w:pPr>
            <w:proofErr w:type="spellStart"/>
            <w:r w:rsidRPr="00E00F13">
              <w:rPr>
                <w:rFonts w:ascii="Times New Roman" w:eastAsia="Calibri" w:hAnsi="Times New Roman" w:cs="Times New Roman"/>
                <w:b/>
                <w:i/>
                <w:sz w:val="18"/>
              </w:rPr>
              <w:t>ManExp</w:t>
            </w:r>
            <w:proofErr w:type="spellEnd"/>
          </w:p>
        </w:tc>
        <w:tc>
          <w:tcPr>
            <w:tcW w:w="1028" w:type="dxa"/>
            <w:tcBorders>
              <w:top w:val="single" w:sz="4" w:space="0" w:color="auto"/>
              <w:left w:val="nil"/>
              <w:bottom w:val="nil"/>
              <w:right w:val="nil"/>
            </w:tcBorders>
            <w:shd w:val="clear" w:color="auto" w:fill="auto"/>
            <w:noWrap/>
            <w:hideMark/>
          </w:tcPr>
          <w:p w14:paraId="06F2FAD0" w14:textId="77777777" w:rsidR="00E00F13" w:rsidRPr="00E00F13" w:rsidRDefault="00E00F13" w:rsidP="00E00F13">
            <w:pPr>
              <w:spacing w:before="100" w:beforeAutospacing="1" w:after="100" w:afterAutospacing="1" w:line="276" w:lineRule="auto"/>
              <w:jc w:val="center"/>
              <w:rPr>
                <w:rFonts w:ascii="Times New Roman" w:eastAsia="Calibri" w:hAnsi="Times New Roman" w:cs="Times New Roman"/>
                <w:b/>
                <w:i/>
                <w:sz w:val="18"/>
              </w:rPr>
            </w:pPr>
            <w:proofErr w:type="spellStart"/>
            <w:r w:rsidRPr="00E00F13">
              <w:rPr>
                <w:rFonts w:ascii="Times New Roman" w:eastAsia="Calibri" w:hAnsi="Times New Roman" w:cs="Times New Roman"/>
                <w:b/>
                <w:i/>
                <w:sz w:val="18"/>
              </w:rPr>
              <w:t>ServVA</w:t>
            </w:r>
            <w:proofErr w:type="spellEnd"/>
          </w:p>
        </w:tc>
        <w:tc>
          <w:tcPr>
            <w:tcW w:w="1161" w:type="dxa"/>
            <w:tcBorders>
              <w:top w:val="single" w:sz="4" w:space="0" w:color="auto"/>
              <w:left w:val="nil"/>
              <w:bottom w:val="nil"/>
              <w:right w:val="nil"/>
            </w:tcBorders>
            <w:shd w:val="clear" w:color="auto" w:fill="auto"/>
            <w:noWrap/>
            <w:hideMark/>
          </w:tcPr>
          <w:p w14:paraId="06F2FAD1" w14:textId="77777777" w:rsidR="00E00F13" w:rsidRPr="00E00F13" w:rsidRDefault="00E00F13" w:rsidP="00E00F13">
            <w:pPr>
              <w:spacing w:before="100" w:beforeAutospacing="1" w:after="100" w:afterAutospacing="1" w:line="276" w:lineRule="auto"/>
              <w:jc w:val="center"/>
              <w:rPr>
                <w:rFonts w:ascii="Times New Roman" w:eastAsia="Calibri" w:hAnsi="Times New Roman" w:cs="Times New Roman"/>
                <w:b/>
                <w:i/>
                <w:sz w:val="18"/>
              </w:rPr>
            </w:pPr>
            <w:proofErr w:type="spellStart"/>
            <w:r w:rsidRPr="00E00F13">
              <w:rPr>
                <w:rFonts w:ascii="Times New Roman" w:eastAsia="Calibri" w:hAnsi="Times New Roman" w:cs="Times New Roman"/>
                <w:b/>
                <w:i/>
                <w:sz w:val="18"/>
              </w:rPr>
              <w:t>ServExp</w:t>
            </w:r>
            <w:proofErr w:type="spellEnd"/>
          </w:p>
        </w:tc>
      </w:tr>
      <w:tr w:rsidR="00E00F13" w:rsidRPr="00E00F13" w14:paraId="06F2FAD4" w14:textId="77777777" w:rsidTr="009A5DD2">
        <w:trPr>
          <w:trHeight w:val="221"/>
        </w:trPr>
        <w:tc>
          <w:tcPr>
            <w:tcW w:w="9864" w:type="dxa"/>
            <w:gridSpan w:val="10"/>
            <w:tcBorders>
              <w:top w:val="single" w:sz="8" w:space="0" w:color="auto"/>
              <w:left w:val="nil"/>
              <w:bottom w:val="single" w:sz="8" w:space="0" w:color="auto"/>
              <w:right w:val="nil"/>
            </w:tcBorders>
            <w:shd w:val="clear" w:color="auto" w:fill="auto"/>
            <w:noWrap/>
            <w:vAlign w:val="center"/>
            <w:hideMark/>
          </w:tcPr>
          <w:p w14:paraId="06F2FAD3" w14:textId="77777777" w:rsidR="00E00F13" w:rsidRPr="00E00F13" w:rsidRDefault="00E00F13" w:rsidP="00E00F13">
            <w:pPr>
              <w:spacing w:after="0" w:line="276" w:lineRule="auto"/>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Group I: Extremely resource-rich countries (resource share of exports &gt; 85%)</w:t>
            </w:r>
          </w:p>
        </w:tc>
      </w:tr>
      <w:tr w:rsidR="00E00F13" w:rsidRPr="00E00F13" w14:paraId="06F2FADF" w14:textId="77777777" w:rsidTr="009A5DD2">
        <w:trPr>
          <w:trHeight w:val="212"/>
        </w:trPr>
        <w:tc>
          <w:tcPr>
            <w:tcW w:w="990" w:type="dxa"/>
            <w:tcBorders>
              <w:top w:val="nil"/>
              <w:left w:val="nil"/>
              <w:bottom w:val="nil"/>
              <w:right w:val="nil"/>
            </w:tcBorders>
            <w:shd w:val="clear" w:color="auto" w:fill="auto"/>
            <w:noWrap/>
            <w:vAlign w:val="bottom"/>
            <w:hideMark/>
          </w:tcPr>
          <w:p w14:paraId="06F2FAD5"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OMN</w:t>
            </w:r>
          </w:p>
        </w:tc>
        <w:tc>
          <w:tcPr>
            <w:tcW w:w="810" w:type="dxa"/>
            <w:tcBorders>
              <w:top w:val="nil"/>
              <w:left w:val="nil"/>
              <w:bottom w:val="nil"/>
              <w:right w:val="nil"/>
            </w:tcBorders>
            <w:shd w:val="clear" w:color="auto" w:fill="auto"/>
            <w:noWrap/>
            <w:vAlign w:val="bottom"/>
            <w:hideMark/>
          </w:tcPr>
          <w:p w14:paraId="06F2FAD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95</w:t>
            </w:r>
          </w:p>
        </w:tc>
        <w:tc>
          <w:tcPr>
            <w:tcW w:w="895" w:type="dxa"/>
            <w:tcBorders>
              <w:top w:val="nil"/>
              <w:left w:val="nil"/>
              <w:bottom w:val="nil"/>
              <w:right w:val="nil"/>
            </w:tcBorders>
            <w:shd w:val="clear" w:color="auto" w:fill="auto"/>
            <w:noWrap/>
            <w:vAlign w:val="bottom"/>
            <w:hideMark/>
          </w:tcPr>
          <w:p w14:paraId="06F2FAD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47</w:t>
            </w:r>
          </w:p>
        </w:tc>
        <w:tc>
          <w:tcPr>
            <w:tcW w:w="808" w:type="dxa"/>
            <w:tcBorders>
              <w:top w:val="nil"/>
              <w:left w:val="nil"/>
              <w:bottom w:val="nil"/>
              <w:right w:val="nil"/>
            </w:tcBorders>
            <w:shd w:val="clear" w:color="auto" w:fill="auto"/>
            <w:noWrap/>
            <w:vAlign w:val="bottom"/>
            <w:hideMark/>
          </w:tcPr>
          <w:p w14:paraId="06F2FAD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11,674</w:t>
            </w:r>
          </w:p>
        </w:tc>
        <w:tc>
          <w:tcPr>
            <w:tcW w:w="896" w:type="dxa"/>
            <w:tcBorders>
              <w:top w:val="nil"/>
              <w:left w:val="nil"/>
              <w:bottom w:val="nil"/>
              <w:right w:val="nil"/>
            </w:tcBorders>
            <w:shd w:val="clear" w:color="auto" w:fill="auto"/>
            <w:noWrap/>
            <w:vAlign w:val="bottom"/>
            <w:hideMark/>
          </w:tcPr>
          <w:p w14:paraId="06F2FAD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62,932</w:t>
            </w:r>
          </w:p>
        </w:tc>
        <w:tc>
          <w:tcPr>
            <w:tcW w:w="895" w:type="dxa"/>
            <w:tcBorders>
              <w:top w:val="nil"/>
              <w:left w:val="nil"/>
              <w:bottom w:val="nil"/>
              <w:right w:val="nil"/>
            </w:tcBorders>
            <w:shd w:val="clear" w:color="auto" w:fill="auto"/>
            <w:noWrap/>
            <w:vAlign w:val="bottom"/>
            <w:hideMark/>
          </w:tcPr>
          <w:p w14:paraId="06F2FAD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1.7</w:t>
            </w:r>
          </w:p>
        </w:tc>
        <w:tc>
          <w:tcPr>
            <w:tcW w:w="1111" w:type="dxa"/>
            <w:tcBorders>
              <w:top w:val="nil"/>
              <w:left w:val="nil"/>
              <w:bottom w:val="nil"/>
              <w:right w:val="nil"/>
            </w:tcBorders>
            <w:shd w:val="clear" w:color="auto" w:fill="auto"/>
            <w:noWrap/>
            <w:vAlign w:val="bottom"/>
            <w:hideMark/>
          </w:tcPr>
          <w:p w14:paraId="06F2FAD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10.9</w:t>
            </w:r>
          </w:p>
        </w:tc>
        <w:tc>
          <w:tcPr>
            <w:tcW w:w="1270" w:type="dxa"/>
            <w:tcBorders>
              <w:top w:val="nil"/>
              <w:left w:val="nil"/>
              <w:bottom w:val="nil"/>
              <w:right w:val="nil"/>
            </w:tcBorders>
            <w:shd w:val="clear" w:color="auto" w:fill="auto"/>
            <w:noWrap/>
            <w:vAlign w:val="bottom"/>
            <w:hideMark/>
          </w:tcPr>
          <w:p w14:paraId="06F2FAD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6.3</w:t>
            </w:r>
          </w:p>
        </w:tc>
        <w:tc>
          <w:tcPr>
            <w:tcW w:w="1028" w:type="dxa"/>
            <w:tcBorders>
              <w:top w:val="nil"/>
              <w:left w:val="nil"/>
              <w:bottom w:val="nil"/>
              <w:right w:val="nil"/>
            </w:tcBorders>
            <w:shd w:val="clear" w:color="auto" w:fill="auto"/>
            <w:noWrap/>
            <w:vAlign w:val="bottom"/>
            <w:hideMark/>
          </w:tcPr>
          <w:p w14:paraId="06F2FAD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4.7</w:t>
            </w:r>
          </w:p>
        </w:tc>
        <w:tc>
          <w:tcPr>
            <w:tcW w:w="1161" w:type="dxa"/>
            <w:tcBorders>
              <w:top w:val="nil"/>
              <w:left w:val="nil"/>
              <w:bottom w:val="nil"/>
              <w:right w:val="nil"/>
            </w:tcBorders>
            <w:shd w:val="clear" w:color="auto" w:fill="auto"/>
            <w:noWrap/>
            <w:vAlign w:val="bottom"/>
            <w:hideMark/>
          </w:tcPr>
          <w:p w14:paraId="06F2FAD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14.4</w:t>
            </w:r>
          </w:p>
        </w:tc>
      </w:tr>
      <w:tr w:rsidR="00E00F13" w:rsidRPr="00E00F13" w14:paraId="06F2FAEA" w14:textId="77777777" w:rsidTr="009A5DD2">
        <w:trPr>
          <w:trHeight w:val="212"/>
        </w:trPr>
        <w:tc>
          <w:tcPr>
            <w:tcW w:w="990" w:type="dxa"/>
            <w:tcBorders>
              <w:top w:val="nil"/>
              <w:left w:val="nil"/>
              <w:bottom w:val="nil"/>
              <w:right w:val="nil"/>
            </w:tcBorders>
            <w:shd w:val="clear" w:color="auto" w:fill="auto"/>
            <w:noWrap/>
            <w:vAlign w:val="bottom"/>
            <w:hideMark/>
          </w:tcPr>
          <w:p w14:paraId="06F2FAE0"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SUR</w:t>
            </w:r>
          </w:p>
        </w:tc>
        <w:tc>
          <w:tcPr>
            <w:tcW w:w="810" w:type="dxa"/>
            <w:tcBorders>
              <w:top w:val="nil"/>
              <w:left w:val="nil"/>
              <w:bottom w:val="nil"/>
              <w:right w:val="nil"/>
            </w:tcBorders>
            <w:shd w:val="clear" w:color="auto" w:fill="auto"/>
            <w:noWrap/>
            <w:vAlign w:val="bottom"/>
            <w:hideMark/>
          </w:tcPr>
          <w:p w14:paraId="06F2FAE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88</w:t>
            </w:r>
          </w:p>
        </w:tc>
        <w:tc>
          <w:tcPr>
            <w:tcW w:w="895" w:type="dxa"/>
            <w:tcBorders>
              <w:top w:val="nil"/>
              <w:left w:val="nil"/>
              <w:bottom w:val="nil"/>
              <w:right w:val="nil"/>
            </w:tcBorders>
            <w:shd w:val="clear" w:color="auto" w:fill="auto"/>
            <w:noWrap/>
            <w:vAlign w:val="bottom"/>
            <w:hideMark/>
          </w:tcPr>
          <w:p w14:paraId="06F2FAE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15</w:t>
            </w:r>
          </w:p>
        </w:tc>
        <w:tc>
          <w:tcPr>
            <w:tcW w:w="808" w:type="dxa"/>
            <w:tcBorders>
              <w:top w:val="nil"/>
              <w:left w:val="nil"/>
              <w:bottom w:val="nil"/>
              <w:right w:val="nil"/>
            </w:tcBorders>
            <w:shd w:val="clear" w:color="auto" w:fill="auto"/>
            <w:noWrap/>
            <w:vAlign w:val="bottom"/>
            <w:hideMark/>
          </w:tcPr>
          <w:p w14:paraId="06F2FAE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1,466</w:t>
            </w:r>
          </w:p>
        </w:tc>
        <w:tc>
          <w:tcPr>
            <w:tcW w:w="896" w:type="dxa"/>
            <w:tcBorders>
              <w:top w:val="nil"/>
              <w:left w:val="nil"/>
              <w:bottom w:val="nil"/>
              <w:right w:val="nil"/>
            </w:tcBorders>
            <w:shd w:val="clear" w:color="auto" w:fill="auto"/>
            <w:noWrap/>
            <w:vAlign w:val="bottom"/>
            <w:hideMark/>
          </w:tcPr>
          <w:p w14:paraId="06F2FAE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28,039</w:t>
            </w:r>
          </w:p>
        </w:tc>
        <w:tc>
          <w:tcPr>
            <w:tcW w:w="895" w:type="dxa"/>
            <w:tcBorders>
              <w:top w:val="nil"/>
              <w:left w:val="nil"/>
              <w:bottom w:val="nil"/>
              <w:right w:val="nil"/>
            </w:tcBorders>
            <w:shd w:val="clear" w:color="auto" w:fill="auto"/>
            <w:noWrap/>
            <w:vAlign w:val="bottom"/>
            <w:hideMark/>
          </w:tcPr>
          <w:p w14:paraId="06F2FAE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w:t>
            </w:r>
          </w:p>
        </w:tc>
        <w:tc>
          <w:tcPr>
            <w:tcW w:w="1111" w:type="dxa"/>
            <w:tcBorders>
              <w:top w:val="nil"/>
              <w:left w:val="nil"/>
              <w:bottom w:val="nil"/>
              <w:right w:val="nil"/>
            </w:tcBorders>
            <w:shd w:val="clear" w:color="auto" w:fill="auto"/>
            <w:noWrap/>
            <w:vAlign w:val="bottom"/>
            <w:hideMark/>
          </w:tcPr>
          <w:p w14:paraId="06F2FAE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4.6</w:t>
            </w:r>
          </w:p>
        </w:tc>
        <w:tc>
          <w:tcPr>
            <w:tcW w:w="1270" w:type="dxa"/>
            <w:tcBorders>
              <w:top w:val="nil"/>
              <w:left w:val="nil"/>
              <w:bottom w:val="nil"/>
              <w:right w:val="nil"/>
            </w:tcBorders>
            <w:shd w:val="clear" w:color="auto" w:fill="auto"/>
            <w:noWrap/>
            <w:vAlign w:val="bottom"/>
            <w:hideMark/>
          </w:tcPr>
          <w:p w14:paraId="06F2FAE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5.9</w:t>
            </w:r>
          </w:p>
        </w:tc>
        <w:tc>
          <w:tcPr>
            <w:tcW w:w="1028" w:type="dxa"/>
            <w:tcBorders>
              <w:top w:val="nil"/>
              <w:left w:val="nil"/>
              <w:bottom w:val="nil"/>
              <w:right w:val="nil"/>
            </w:tcBorders>
            <w:shd w:val="clear" w:color="auto" w:fill="auto"/>
            <w:noWrap/>
            <w:vAlign w:val="bottom"/>
            <w:hideMark/>
          </w:tcPr>
          <w:p w14:paraId="06F2FAE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4.9</w:t>
            </w:r>
          </w:p>
        </w:tc>
        <w:tc>
          <w:tcPr>
            <w:tcW w:w="1161" w:type="dxa"/>
            <w:tcBorders>
              <w:top w:val="nil"/>
              <w:left w:val="nil"/>
              <w:bottom w:val="nil"/>
              <w:right w:val="nil"/>
            </w:tcBorders>
            <w:shd w:val="clear" w:color="auto" w:fill="auto"/>
            <w:noWrap/>
            <w:vAlign w:val="bottom"/>
            <w:hideMark/>
          </w:tcPr>
          <w:p w14:paraId="06F2FAE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w:t>
            </w:r>
          </w:p>
        </w:tc>
      </w:tr>
      <w:tr w:rsidR="00E00F13" w:rsidRPr="00E00F13" w14:paraId="06F2FAF5" w14:textId="77777777" w:rsidTr="009A5DD2">
        <w:trPr>
          <w:trHeight w:val="212"/>
        </w:trPr>
        <w:tc>
          <w:tcPr>
            <w:tcW w:w="990" w:type="dxa"/>
            <w:tcBorders>
              <w:top w:val="nil"/>
              <w:left w:val="nil"/>
              <w:bottom w:val="nil"/>
              <w:right w:val="nil"/>
            </w:tcBorders>
            <w:shd w:val="clear" w:color="auto" w:fill="auto"/>
            <w:noWrap/>
            <w:vAlign w:val="bottom"/>
            <w:hideMark/>
          </w:tcPr>
          <w:p w14:paraId="06F2FAEB"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NGA</w:t>
            </w:r>
          </w:p>
        </w:tc>
        <w:tc>
          <w:tcPr>
            <w:tcW w:w="810" w:type="dxa"/>
            <w:tcBorders>
              <w:top w:val="nil"/>
              <w:left w:val="nil"/>
              <w:bottom w:val="nil"/>
              <w:right w:val="nil"/>
            </w:tcBorders>
            <w:shd w:val="clear" w:color="auto" w:fill="auto"/>
            <w:noWrap/>
            <w:vAlign w:val="bottom"/>
            <w:hideMark/>
          </w:tcPr>
          <w:p w14:paraId="06F2FAE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90</w:t>
            </w:r>
          </w:p>
        </w:tc>
        <w:tc>
          <w:tcPr>
            <w:tcW w:w="895" w:type="dxa"/>
            <w:tcBorders>
              <w:top w:val="nil"/>
              <w:left w:val="nil"/>
              <w:bottom w:val="nil"/>
              <w:right w:val="nil"/>
            </w:tcBorders>
            <w:shd w:val="clear" w:color="auto" w:fill="auto"/>
            <w:noWrap/>
            <w:vAlign w:val="bottom"/>
            <w:hideMark/>
          </w:tcPr>
          <w:p w14:paraId="06F2FAE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28</w:t>
            </w:r>
          </w:p>
        </w:tc>
        <w:tc>
          <w:tcPr>
            <w:tcW w:w="808" w:type="dxa"/>
            <w:tcBorders>
              <w:top w:val="nil"/>
              <w:left w:val="nil"/>
              <w:bottom w:val="nil"/>
              <w:right w:val="nil"/>
            </w:tcBorders>
            <w:shd w:val="clear" w:color="auto" w:fill="auto"/>
            <w:noWrap/>
            <w:vAlign w:val="bottom"/>
            <w:hideMark/>
          </w:tcPr>
          <w:p w14:paraId="06F2FAE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874</w:t>
            </w:r>
          </w:p>
        </w:tc>
        <w:tc>
          <w:tcPr>
            <w:tcW w:w="896" w:type="dxa"/>
            <w:tcBorders>
              <w:top w:val="nil"/>
              <w:left w:val="nil"/>
              <w:bottom w:val="nil"/>
              <w:right w:val="nil"/>
            </w:tcBorders>
            <w:shd w:val="clear" w:color="auto" w:fill="auto"/>
            <w:noWrap/>
            <w:vAlign w:val="bottom"/>
            <w:hideMark/>
          </w:tcPr>
          <w:p w14:paraId="06F2FAE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8,139</w:t>
            </w:r>
          </w:p>
        </w:tc>
        <w:tc>
          <w:tcPr>
            <w:tcW w:w="895" w:type="dxa"/>
            <w:tcBorders>
              <w:top w:val="nil"/>
              <w:left w:val="nil"/>
              <w:bottom w:val="nil"/>
              <w:right w:val="nil"/>
            </w:tcBorders>
            <w:shd w:val="clear" w:color="auto" w:fill="auto"/>
            <w:noWrap/>
            <w:vAlign w:val="bottom"/>
            <w:hideMark/>
          </w:tcPr>
          <w:p w14:paraId="06F2FAF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0.6</w:t>
            </w:r>
          </w:p>
        </w:tc>
        <w:tc>
          <w:tcPr>
            <w:tcW w:w="1111" w:type="dxa"/>
            <w:tcBorders>
              <w:top w:val="nil"/>
              <w:left w:val="nil"/>
              <w:bottom w:val="nil"/>
              <w:right w:val="nil"/>
            </w:tcBorders>
            <w:shd w:val="clear" w:color="auto" w:fill="auto"/>
            <w:noWrap/>
            <w:vAlign w:val="bottom"/>
            <w:hideMark/>
          </w:tcPr>
          <w:p w14:paraId="06F2FAF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4.3</w:t>
            </w:r>
          </w:p>
        </w:tc>
        <w:tc>
          <w:tcPr>
            <w:tcW w:w="1270" w:type="dxa"/>
            <w:tcBorders>
              <w:top w:val="nil"/>
              <w:left w:val="nil"/>
              <w:bottom w:val="nil"/>
              <w:right w:val="nil"/>
            </w:tcBorders>
            <w:shd w:val="clear" w:color="auto" w:fill="auto"/>
            <w:noWrap/>
            <w:vAlign w:val="bottom"/>
            <w:hideMark/>
          </w:tcPr>
          <w:p w14:paraId="06F2FAF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14.6</w:t>
            </w:r>
          </w:p>
        </w:tc>
        <w:tc>
          <w:tcPr>
            <w:tcW w:w="1028" w:type="dxa"/>
            <w:tcBorders>
              <w:top w:val="nil"/>
              <w:left w:val="nil"/>
              <w:bottom w:val="nil"/>
              <w:right w:val="nil"/>
            </w:tcBorders>
            <w:shd w:val="clear" w:color="auto" w:fill="auto"/>
            <w:noWrap/>
            <w:vAlign w:val="bottom"/>
            <w:hideMark/>
          </w:tcPr>
          <w:p w14:paraId="06F2FAF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6.1</w:t>
            </w:r>
          </w:p>
        </w:tc>
        <w:tc>
          <w:tcPr>
            <w:tcW w:w="1161" w:type="dxa"/>
            <w:tcBorders>
              <w:top w:val="nil"/>
              <w:left w:val="nil"/>
              <w:bottom w:val="nil"/>
              <w:right w:val="nil"/>
            </w:tcBorders>
            <w:shd w:val="clear" w:color="auto" w:fill="auto"/>
            <w:noWrap/>
            <w:vAlign w:val="bottom"/>
            <w:hideMark/>
          </w:tcPr>
          <w:p w14:paraId="06F2FAF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-0.3</w:t>
            </w:r>
          </w:p>
        </w:tc>
      </w:tr>
      <w:tr w:rsidR="00E00F13" w:rsidRPr="00E00F13" w14:paraId="06F2FB00" w14:textId="77777777" w:rsidTr="009A5DD2">
        <w:trPr>
          <w:trHeight w:val="212"/>
        </w:trPr>
        <w:tc>
          <w:tcPr>
            <w:tcW w:w="990" w:type="dxa"/>
            <w:tcBorders>
              <w:top w:val="nil"/>
              <w:left w:val="nil"/>
              <w:bottom w:val="nil"/>
              <w:right w:val="nil"/>
            </w:tcBorders>
            <w:shd w:val="clear" w:color="auto" w:fill="auto"/>
            <w:noWrap/>
            <w:vAlign w:val="bottom"/>
            <w:hideMark/>
          </w:tcPr>
          <w:p w14:paraId="06F2FAF6"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SAU</w:t>
            </w:r>
          </w:p>
        </w:tc>
        <w:tc>
          <w:tcPr>
            <w:tcW w:w="810" w:type="dxa"/>
            <w:tcBorders>
              <w:top w:val="nil"/>
              <w:left w:val="nil"/>
              <w:bottom w:val="nil"/>
              <w:right w:val="nil"/>
            </w:tcBorders>
            <w:shd w:val="clear" w:color="auto" w:fill="auto"/>
            <w:noWrap/>
            <w:vAlign w:val="bottom"/>
            <w:hideMark/>
          </w:tcPr>
          <w:p w14:paraId="06F2FAF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99</w:t>
            </w:r>
          </w:p>
        </w:tc>
        <w:tc>
          <w:tcPr>
            <w:tcW w:w="895" w:type="dxa"/>
            <w:tcBorders>
              <w:top w:val="nil"/>
              <w:left w:val="nil"/>
              <w:bottom w:val="nil"/>
              <w:right w:val="nil"/>
            </w:tcBorders>
            <w:shd w:val="clear" w:color="auto" w:fill="auto"/>
            <w:noWrap/>
            <w:vAlign w:val="bottom"/>
            <w:hideMark/>
          </w:tcPr>
          <w:p w14:paraId="06F2FAF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50</w:t>
            </w:r>
          </w:p>
        </w:tc>
        <w:tc>
          <w:tcPr>
            <w:tcW w:w="808" w:type="dxa"/>
            <w:tcBorders>
              <w:top w:val="nil"/>
              <w:left w:val="nil"/>
              <w:bottom w:val="nil"/>
              <w:right w:val="nil"/>
            </w:tcBorders>
            <w:shd w:val="clear" w:color="auto" w:fill="auto"/>
            <w:noWrap/>
            <w:vAlign w:val="bottom"/>
            <w:hideMark/>
          </w:tcPr>
          <w:p w14:paraId="06F2FAF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43,520</w:t>
            </w:r>
          </w:p>
        </w:tc>
        <w:tc>
          <w:tcPr>
            <w:tcW w:w="896" w:type="dxa"/>
            <w:tcBorders>
              <w:top w:val="nil"/>
              <w:left w:val="nil"/>
              <w:bottom w:val="nil"/>
              <w:right w:val="nil"/>
            </w:tcBorders>
            <w:shd w:val="clear" w:color="auto" w:fill="auto"/>
            <w:noWrap/>
            <w:vAlign w:val="bottom"/>
            <w:hideMark/>
          </w:tcPr>
          <w:p w14:paraId="06F2FAF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86,930</w:t>
            </w:r>
          </w:p>
        </w:tc>
        <w:tc>
          <w:tcPr>
            <w:tcW w:w="895" w:type="dxa"/>
            <w:tcBorders>
              <w:top w:val="nil"/>
              <w:left w:val="nil"/>
              <w:bottom w:val="nil"/>
              <w:right w:val="nil"/>
            </w:tcBorders>
            <w:shd w:val="clear" w:color="auto" w:fill="auto"/>
            <w:noWrap/>
            <w:vAlign w:val="bottom"/>
            <w:hideMark/>
          </w:tcPr>
          <w:p w14:paraId="06F2FAF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w:t>
            </w:r>
          </w:p>
        </w:tc>
        <w:tc>
          <w:tcPr>
            <w:tcW w:w="1111" w:type="dxa"/>
            <w:tcBorders>
              <w:top w:val="nil"/>
              <w:left w:val="nil"/>
              <w:bottom w:val="nil"/>
              <w:right w:val="nil"/>
            </w:tcBorders>
            <w:shd w:val="clear" w:color="auto" w:fill="auto"/>
            <w:noWrap/>
            <w:vAlign w:val="bottom"/>
            <w:hideMark/>
          </w:tcPr>
          <w:p w14:paraId="06F2FAF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3.9</w:t>
            </w:r>
          </w:p>
        </w:tc>
        <w:tc>
          <w:tcPr>
            <w:tcW w:w="1270" w:type="dxa"/>
            <w:tcBorders>
              <w:top w:val="nil"/>
              <w:left w:val="nil"/>
              <w:bottom w:val="nil"/>
              <w:right w:val="nil"/>
            </w:tcBorders>
            <w:shd w:val="clear" w:color="auto" w:fill="auto"/>
            <w:noWrap/>
            <w:vAlign w:val="bottom"/>
            <w:hideMark/>
          </w:tcPr>
          <w:p w14:paraId="06F2FAF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10.1</w:t>
            </w:r>
          </w:p>
        </w:tc>
        <w:tc>
          <w:tcPr>
            <w:tcW w:w="1028" w:type="dxa"/>
            <w:tcBorders>
              <w:top w:val="nil"/>
              <w:left w:val="nil"/>
              <w:bottom w:val="nil"/>
              <w:right w:val="nil"/>
            </w:tcBorders>
            <w:shd w:val="clear" w:color="auto" w:fill="auto"/>
            <w:noWrap/>
            <w:vAlign w:val="bottom"/>
            <w:hideMark/>
          </w:tcPr>
          <w:p w14:paraId="06F2FAF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2.6</w:t>
            </w:r>
          </w:p>
        </w:tc>
        <w:tc>
          <w:tcPr>
            <w:tcW w:w="1161" w:type="dxa"/>
            <w:tcBorders>
              <w:top w:val="nil"/>
              <w:left w:val="nil"/>
              <w:bottom w:val="nil"/>
              <w:right w:val="nil"/>
            </w:tcBorders>
            <w:shd w:val="clear" w:color="auto" w:fill="auto"/>
            <w:noWrap/>
            <w:vAlign w:val="bottom"/>
            <w:hideMark/>
          </w:tcPr>
          <w:p w14:paraId="06F2FAF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w:t>
            </w:r>
          </w:p>
        </w:tc>
      </w:tr>
      <w:tr w:rsidR="00E00F13" w:rsidRPr="00E00F13" w14:paraId="06F2FB0B" w14:textId="77777777" w:rsidTr="009A5DD2">
        <w:trPr>
          <w:trHeight w:val="212"/>
        </w:trPr>
        <w:tc>
          <w:tcPr>
            <w:tcW w:w="990" w:type="dxa"/>
            <w:tcBorders>
              <w:top w:val="nil"/>
              <w:left w:val="nil"/>
              <w:bottom w:val="nil"/>
              <w:right w:val="nil"/>
            </w:tcBorders>
            <w:shd w:val="clear" w:color="auto" w:fill="auto"/>
            <w:noWrap/>
            <w:vAlign w:val="bottom"/>
            <w:hideMark/>
          </w:tcPr>
          <w:p w14:paraId="06F2FB01"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IRN</w:t>
            </w:r>
          </w:p>
        </w:tc>
        <w:tc>
          <w:tcPr>
            <w:tcW w:w="810" w:type="dxa"/>
            <w:tcBorders>
              <w:top w:val="nil"/>
              <w:left w:val="nil"/>
              <w:bottom w:val="nil"/>
              <w:right w:val="nil"/>
            </w:tcBorders>
            <w:shd w:val="clear" w:color="auto" w:fill="auto"/>
            <w:noWrap/>
            <w:vAlign w:val="bottom"/>
            <w:hideMark/>
          </w:tcPr>
          <w:p w14:paraId="06F2FB0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94</w:t>
            </w:r>
          </w:p>
        </w:tc>
        <w:tc>
          <w:tcPr>
            <w:tcW w:w="895" w:type="dxa"/>
            <w:tcBorders>
              <w:top w:val="nil"/>
              <w:left w:val="nil"/>
              <w:bottom w:val="nil"/>
              <w:right w:val="nil"/>
            </w:tcBorders>
            <w:shd w:val="clear" w:color="auto" w:fill="auto"/>
            <w:noWrap/>
            <w:vAlign w:val="bottom"/>
            <w:hideMark/>
          </w:tcPr>
          <w:p w14:paraId="06F2FB0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23</w:t>
            </w:r>
          </w:p>
        </w:tc>
        <w:tc>
          <w:tcPr>
            <w:tcW w:w="808" w:type="dxa"/>
            <w:tcBorders>
              <w:top w:val="nil"/>
              <w:left w:val="nil"/>
              <w:bottom w:val="nil"/>
              <w:right w:val="nil"/>
            </w:tcBorders>
            <w:shd w:val="clear" w:color="auto" w:fill="auto"/>
            <w:noWrap/>
            <w:vAlign w:val="bottom"/>
            <w:hideMark/>
          </w:tcPr>
          <w:p w14:paraId="06F2FB0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4,268</w:t>
            </w:r>
          </w:p>
        </w:tc>
        <w:tc>
          <w:tcPr>
            <w:tcW w:w="896" w:type="dxa"/>
            <w:tcBorders>
              <w:top w:val="nil"/>
              <w:left w:val="nil"/>
              <w:bottom w:val="nil"/>
              <w:right w:val="nil"/>
            </w:tcBorders>
            <w:shd w:val="clear" w:color="auto" w:fill="auto"/>
            <w:noWrap/>
            <w:vAlign w:val="bottom"/>
            <w:hideMark/>
          </w:tcPr>
          <w:p w14:paraId="06F2FB0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30,767</w:t>
            </w:r>
          </w:p>
        </w:tc>
        <w:tc>
          <w:tcPr>
            <w:tcW w:w="895" w:type="dxa"/>
            <w:tcBorders>
              <w:top w:val="nil"/>
              <w:left w:val="nil"/>
              <w:bottom w:val="nil"/>
              <w:right w:val="nil"/>
            </w:tcBorders>
            <w:shd w:val="clear" w:color="auto" w:fill="auto"/>
            <w:noWrap/>
            <w:vAlign w:val="bottom"/>
            <w:hideMark/>
          </w:tcPr>
          <w:p w14:paraId="06F2FB0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4.5</w:t>
            </w:r>
          </w:p>
        </w:tc>
        <w:tc>
          <w:tcPr>
            <w:tcW w:w="1111" w:type="dxa"/>
            <w:tcBorders>
              <w:top w:val="nil"/>
              <w:left w:val="nil"/>
              <w:bottom w:val="nil"/>
              <w:right w:val="nil"/>
            </w:tcBorders>
            <w:shd w:val="clear" w:color="auto" w:fill="auto"/>
            <w:noWrap/>
            <w:vAlign w:val="bottom"/>
            <w:hideMark/>
          </w:tcPr>
          <w:p w14:paraId="06F2FB0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3.3</w:t>
            </w:r>
          </w:p>
        </w:tc>
        <w:tc>
          <w:tcPr>
            <w:tcW w:w="1270" w:type="dxa"/>
            <w:tcBorders>
              <w:top w:val="nil"/>
              <w:left w:val="nil"/>
              <w:bottom w:val="nil"/>
              <w:right w:val="nil"/>
            </w:tcBorders>
            <w:shd w:val="clear" w:color="auto" w:fill="auto"/>
            <w:noWrap/>
            <w:vAlign w:val="bottom"/>
            <w:hideMark/>
          </w:tcPr>
          <w:p w14:paraId="06F2FB0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9.0</w:t>
            </w:r>
          </w:p>
        </w:tc>
        <w:tc>
          <w:tcPr>
            <w:tcW w:w="1028" w:type="dxa"/>
            <w:tcBorders>
              <w:top w:val="nil"/>
              <w:left w:val="nil"/>
              <w:bottom w:val="nil"/>
              <w:right w:val="nil"/>
            </w:tcBorders>
            <w:shd w:val="clear" w:color="auto" w:fill="auto"/>
            <w:noWrap/>
            <w:vAlign w:val="bottom"/>
            <w:hideMark/>
          </w:tcPr>
          <w:p w14:paraId="06F2FB0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2.4</w:t>
            </w:r>
          </w:p>
        </w:tc>
        <w:tc>
          <w:tcPr>
            <w:tcW w:w="1161" w:type="dxa"/>
            <w:tcBorders>
              <w:top w:val="nil"/>
              <w:left w:val="nil"/>
              <w:bottom w:val="nil"/>
              <w:right w:val="nil"/>
            </w:tcBorders>
            <w:shd w:val="clear" w:color="auto" w:fill="auto"/>
            <w:noWrap/>
            <w:vAlign w:val="bottom"/>
            <w:hideMark/>
          </w:tcPr>
          <w:p w14:paraId="06F2FB0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2.4</w:t>
            </w:r>
          </w:p>
        </w:tc>
      </w:tr>
      <w:tr w:rsidR="00E00F13" w:rsidRPr="00E00F13" w14:paraId="06F2FB16" w14:textId="77777777" w:rsidTr="009A5DD2">
        <w:trPr>
          <w:trHeight w:val="212"/>
        </w:trPr>
        <w:tc>
          <w:tcPr>
            <w:tcW w:w="990" w:type="dxa"/>
            <w:tcBorders>
              <w:top w:val="nil"/>
              <w:left w:val="nil"/>
              <w:bottom w:val="nil"/>
              <w:right w:val="nil"/>
            </w:tcBorders>
            <w:shd w:val="clear" w:color="auto" w:fill="auto"/>
            <w:noWrap/>
            <w:vAlign w:val="bottom"/>
            <w:hideMark/>
          </w:tcPr>
          <w:p w14:paraId="06F2FB0C"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VEN</w:t>
            </w:r>
          </w:p>
        </w:tc>
        <w:tc>
          <w:tcPr>
            <w:tcW w:w="810" w:type="dxa"/>
            <w:tcBorders>
              <w:top w:val="nil"/>
              <w:left w:val="nil"/>
              <w:bottom w:val="nil"/>
              <w:right w:val="nil"/>
            </w:tcBorders>
            <w:shd w:val="clear" w:color="auto" w:fill="auto"/>
            <w:noWrap/>
            <w:vAlign w:val="bottom"/>
            <w:hideMark/>
          </w:tcPr>
          <w:p w14:paraId="06F2FB0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97</w:t>
            </w:r>
          </w:p>
        </w:tc>
        <w:tc>
          <w:tcPr>
            <w:tcW w:w="895" w:type="dxa"/>
            <w:tcBorders>
              <w:top w:val="nil"/>
              <w:left w:val="nil"/>
              <w:bottom w:val="nil"/>
              <w:right w:val="nil"/>
            </w:tcBorders>
            <w:shd w:val="clear" w:color="auto" w:fill="auto"/>
            <w:noWrap/>
            <w:vAlign w:val="bottom"/>
            <w:hideMark/>
          </w:tcPr>
          <w:p w14:paraId="06F2FB0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18</w:t>
            </w:r>
          </w:p>
        </w:tc>
        <w:tc>
          <w:tcPr>
            <w:tcW w:w="808" w:type="dxa"/>
            <w:tcBorders>
              <w:top w:val="nil"/>
              <w:left w:val="nil"/>
              <w:bottom w:val="nil"/>
              <w:right w:val="nil"/>
            </w:tcBorders>
            <w:shd w:val="clear" w:color="auto" w:fill="auto"/>
            <w:noWrap/>
            <w:vAlign w:val="bottom"/>
            <w:hideMark/>
          </w:tcPr>
          <w:p w14:paraId="06F2FB0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3,346</w:t>
            </w:r>
          </w:p>
        </w:tc>
        <w:tc>
          <w:tcPr>
            <w:tcW w:w="896" w:type="dxa"/>
            <w:tcBorders>
              <w:top w:val="nil"/>
              <w:left w:val="nil"/>
              <w:bottom w:val="nil"/>
              <w:right w:val="nil"/>
            </w:tcBorders>
            <w:shd w:val="clear" w:color="auto" w:fill="auto"/>
            <w:noWrap/>
            <w:vAlign w:val="bottom"/>
            <w:hideMark/>
          </w:tcPr>
          <w:p w14:paraId="06F2FB1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28,480</w:t>
            </w:r>
          </w:p>
        </w:tc>
        <w:tc>
          <w:tcPr>
            <w:tcW w:w="895" w:type="dxa"/>
            <w:tcBorders>
              <w:top w:val="nil"/>
              <w:left w:val="nil"/>
              <w:bottom w:val="nil"/>
              <w:right w:val="nil"/>
            </w:tcBorders>
            <w:shd w:val="clear" w:color="auto" w:fill="auto"/>
            <w:noWrap/>
            <w:vAlign w:val="bottom"/>
            <w:hideMark/>
          </w:tcPr>
          <w:p w14:paraId="06F2FB1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0.3</w:t>
            </w:r>
          </w:p>
        </w:tc>
        <w:tc>
          <w:tcPr>
            <w:tcW w:w="1111" w:type="dxa"/>
            <w:tcBorders>
              <w:top w:val="nil"/>
              <w:left w:val="nil"/>
              <w:bottom w:val="nil"/>
              <w:right w:val="nil"/>
            </w:tcBorders>
            <w:shd w:val="clear" w:color="auto" w:fill="auto"/>
            <w:noWrap/>
            <w:vAlign w:val="bottom"/>
            <w:hideMark/>
          </w:tcPr>
          <w:p w14:paraId="06F2FB1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3.3</w:t>
            </w:r>
          </w:p>
        </w:tc>
        <w:tc>
          <w:tcPr>
            <w:tcW w:w="1270" w:type="dxa"/>
            <w:tcBorders>
              <w:top w:val="nil"/>
              <w:left w:val="nil"/>
              <w:bottom w:val="nil"/>
              <w:right w:val="nil"/>
            </w:tcBorders>
            <w:shd w:val="clear" w:color="auto" w:fill="auto"/>
            <w:noWrap/>
            <w:vAlign w:val="bottom"/>
            <w:hideMark/>
          </w:tcPr>
          <w:p w14:paraId="06F2FB1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3.7</w:t>
            </w:r>
          </w:p>
        </w:tc>
        <w:tc>
          <w:tcPr>
            <w:tcW w:w="1028" w:type="dxa"/>
            <w:tcBorders>
              <w:top w:val="nil"/>
              <w:left w:val="nil"/>
              <w:bottom w:val="nil"/>
              <w:right w:val="nil"/>
            </w:tcBorders>
            <w:shd w:val="clear" w:color="auto" w:fill="auto"/>
            <w:noWrap/>
            <w:vAlign w:val="bottom"/>
            <w:hideMark/>
          </w:tcPr>
          <w:p w14:paraId="06F2FB1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3.7</w:t>
            </w:r>
          </w:p>
        </w:tc>
        <w:tc>
          <w:tcPr>
            <w:tcW w:w="1161" w:type="dxa"/>
            <w:tcBorders>
              <w:top w:val="nil"/>
              <w:left w:val="nil"/>
              <w:bottom w:val="nil"/>
              <w:right w:val="nil"/>
            </w:tcBorders>
            <w:shd w:val="clear" w:color="auto" w:fill="auto"/>
            <w:noWrap/>
            <w:vAlign w:val="bottom"/>
            <w:hideMark/>
          </w:tcPr>
          <w:p w14:paraId="06F2FB1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r>
      <w:tr w:rsidR="00E00F13" w:rsidRPr="00E00F13" w14:paraId="06F2FB21" w14:textId="77777777" w:rsidTr="009A5DD2">
        <w:trPr>
          <w:trHeight w:val="212"/>
        </w:trPr>
        <w:tc>
          <w:tcPr>
            <w:tcW w:w="990" w:type="dxa"/>
            <w:tcBorders>
              <w:top w:val="nil"/>
              <w:left w:val="nil"/>
              <w:bottom w:val="nil"/>
              <w:right w:val="nil"/>
            </w:tcBorders>
            <w:shd w:val="clear" w:color="auto" w:fill="auto"/>
            <w:noWrap/>
            <w:vAlign w:val="bottom"/>
            <w:hideMark/>
          </w:tcPr>
          <w:p w14:paraId="06F2FB17"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BHR</w:t>
            </w:r>
          </w:p>
        </w:tc>
        <w:tc>
          <w:tcPr>
            <w:tcW w:w="810" w:type="dxa"/>
            <w:tcBorders>
              <w:top w:val="nil"/>
              <w:left w:val="nil"/>
              <w:bottom w:val="nil"/>
              <w:right w:val="nil"/>
            </w:tcBorders>
            <w:shd w:val="clear" w:color="auto" w:fill="auto"/>
            <w:noWrap/>
            <w:vAlign w:val="bottom"/>
            <w:hideMark/>
          </w:tcPr>
          <w:p w14:paraId="06F2FB1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85</w:t>
            </w:r>
          </w:p>
        </w:tc>
        <w:tc>
          <w:tcPr>
            <w:tcW w:w="895" w:type="dxa"/>
            <w:tcBorders>
              <w:top w:val="nil"/>
              <w:left w:val="nil"/>
              <w:bottom w:val="nil"/>
              <w:right w:val="nil"/>
            </w:tcBorders>
            <w:shd w:val="clear" w:color="auto" w:fill="auto"/>
            <w:noWrap/>
            <w:vAlign w:val="bottom"/>
            <w:hideMark/>
          </w:tcPr>
          <w:p w14:paraId="06F2FB1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19</w:t>
            </w:r>
          </w:p>
        </w:tc>
        <w:tc>
          <w:tcPr>
            <w:tcW w:w="808" w:type="dxa"/>
            <w:tcBorders>
              <w:top w:val="nil"/>
              <w:left w:val="nil"/>
              <w:bottom w:val="nil"/>
              <w:right w:val="nil"/>
            </w:tcBorders>
            <w:shd w:val="clear" w:color="auto" w:fill="auto"/>
            <w:noWrap/>
            <w:vAlign w:val="bottom"/>
            <w:hideMark/>
          </w:tcPr>
          <w:p w14:paraId="06F2FB1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9,315</w:t>
            </w:r>
          </w:p>
        </w:tc>
        <w:tc>
          <w:tcPr>
            <w:tcW w:w="896" w:type="dxa"/>
            <w:tcBorders>
              <w:top w:val="nil"/>
              <w:left w:val="nil"/>
              <w:bottom w:val="nil"/>
              <w:right w:val="nil"/>
            </w:tcBorders>
            <w:shd w:val="clear" w:color="auto" w:fill="auto"/>
            <w:noWrap/>
            <w:vAlign w:val="bottom"/>
            <w:hideMark/>
          </w:tcPr>
          <w:p w14:paraId="06F2FB1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52,355</w:t>
            </w:r>
          </w:p>
        </w:tc>
        <w:tc>
          <w:tcPr>
            <w:tcW w:w="895" w:type="dxa"/>
            <w:tcBorders>
              <w:top w:val="nil"/>
              <w:left w:val="nil"/>
              <w:bottom w:val="nil"/>
              <w:right w:val="nil"/>
            </w:tcBorders>
            <w:shd w:val="clear" w:color="auto" w:fill="auto"/>
            <w:noWrap/>
            <w:vAlign w:val="bottom"/>
            <w:hideMark/>
          </w:tcPr>
          <w:p w14:paraId="06F2FB1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1111" w:type="dxa"/>
            <w:tcBorders>
              <w:top w:val="nil"/>
              <w:left w:val="nil"/>
              <w:bottom w:val="nil"/>
              <w:right w:val="nil"/>
            </w:tcBorders>
            <w:shd w:val="clear" w:color="auto" w:fill="auto"/>
            <w:noWrap/>
            <w:vAlign w:val="bottom"/>
            <w:hideMark/>
          </w:tcPr>
          <w:p w14:paraId="06F2FB1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w:t>
            </w:r>
          </w:p>
        </w:tc>
        <w:tc>
          <w:tcPr>
            <w:tcW w:w="1270" w:type="dxa"/>
            <w:tcBorders>
              <w:top w:val="nil"/>
              <w:left w:val="nil"/>
              <w:bottom w:val="nil"/>
              <w:right w:val="nil"/>
            </w:tcBorders>
            <w:shd w:val="clear" w:color="auto" w:fill="auto"/>
            <w:noWrap/>
            <w:vAlign w:val="bottom"/>
            <w:hideMark/>
          </w:tcPr>
          <w:p w14:paraId="06F2FB1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6.0</w:t>
            </w:r>
          </w:p>
        </w:tc>
        <w:tc>
          <w:tcPr>
            <w:tcW w:w="1028" w:type="dxa"/>
            <w:tcBorders>
              <w:top w:val="nil"/>
              <w:left w:val="nil"/>
              <w:bottom w:val="nil"/>
              <w:right w:val="nil"/>
            </w:tcBorders>
            <w:shd w:val="clear" w:color="auto" w:fill="auto"/>
            <w:noWrap/>
            <w:vAlign w:val="bottom"/>
            <w:hideMark/>
          </w:tcPr>
          <w:p w14:paraId="06F2FB1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3.6</w:t>
            </w:r>
          </w:p>
        </w:tc>
        <w:tc>
          <w:tcPr>
            <w:tcW w:w="1161" w:type="dxa"/>
            <w:tcBorders>
              <w:top w:val="nil"/>
              <w:left w:val="nil"/>
              <w:bottom w:val="nil"/>
              <w:right w:val="nil"/>
            </w:tcBorders>
            <w:shd w:val="clear" w:color="auto" w:fill="auto"/>
            <w:noWrap/>
            <w:vAlign w:val="bottom"/>
            <w:hideMark/>
          </w:tcPr>
          <w:p w14:paraId="06F2FB2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w:t>
            </w:r>
          </w:p>
        </w:tc>
      </w:tr>
      <w:tr w:rsidR="00E00F13" w:rsidRPr="00E00F13" w14:paraId="06F2FB2C" w14:textId="77777777" w:rsidTr="009A5DD2">
        <w:trPr>
          <w:trHeight w:val="212"/>
        </w:trPr>
        <w:tc>
          <w:tcPr>
            <w:tcW w:w="990" w:type="dxa"/>
            <w:tcBorders>
              <w:top w:val="nil"/>
              <w:left w:val="nil"/>
              <w:bottom w:val="nil"/>
              <w:right w:val="nil"/>
            </w:tcBorders>
            <w:shd w:val="clear" w:color="auto" w:fill="auto"/>
            <w:noWrap/>
            <w:vAlign w:val="bottom"/>
            <w:hideMark/>
          </w:tcPr>
          <w:p w14:paraId="06F2FB22"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BOL</w:t>
            </w:r>
          </w:p>
        </w:tc>
        <w:tc>
          <w:tcPr>
            <w:tcW w:w="810" w:type="dxa"/>
            <w:tcBorders>
              <w:top w:val="nil"/>
              <w:left w:val="nil"/>
              <w:bottom w:val="nil"/>
              <w:right w:val="nil"/>
            </w:tcBorders>
            <w:shd w:val="clear" w:color="auto" w:fill="auto"/>
            <w:noWrap/>
            <w:vAlign w:val="bottom"/>
            <w:hideMark/>
          </w:tcPr>
          <w:p w14:paraId="06F2FB2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87</w:t>
            </w:r>
          </w:p>
        </w:tc>
        <w:tc>
          <w:tcPr>
            <w:tcW w:w="895" w:type="dxa"/>
            <w:tcBorders>
              <w:top w:val="nil"/>
              <w:left w:val="nil"/>
              <w:bottom w:val="nil"/>
              <w:right w:val="nil"/>
            </w:tcBorders>
            <w:shd w:val="clear" w:color="auto" w:fill="auto"/>
            <w:noWrap/>
            <w:vAlign w:val="bottom"/>
            <w:hideMark/>
          </w:tcPr>
          <w:p w14:paraId="06F2FB2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w:t>
            </w:r>
          </w:p>
        </w:tc>
        <w:tc>
          <w:tcPr>
            <w:tcW w:w="808" w:type="dxa"/>
            <w:tcBorders>
              <w:top w:val="nil"/>
              <w:left w:val="nil"/>
              <w:bottom w:val="nil"/>
              <w:right w:val="nil"/>
            </w:tcBorders>
            <w:shd w:val="clear" w:color="auto" w:fill="auto"/>
            <w:noWrap/>
            <w:vAlign w:val="bottom"/>
            <w:hideMark/>
          </w:tcPr>
          <w:p w14:paraId="06F2FB2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276</w:t>
            </w:r>
          </w:p>
        </w:tc>
        <w:tc>
          <w:tcPr>
            <w:tcW w:w="896" w:type="dxa"/>
            <w:tcBorders>
              <w:top w:val="nil"/>
              <w:left w:val="nil"/>
              <w:bottom w:val="nil"/>
              <w:right w:val="nil"/>
            </w:tcBorders>
            <w:shd w:val="clear" w:color="auto" w:fill="auto"/>
            <w:noWrap/>
            <w:vAlign w:val="bottom"/>
            <w:hideMark/>
          </w:tcPr>
          <w:p w14:paraId="06F2FB2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7,861</w:t>
            </w:r>
          </w:p>
        </w:tc>
        <w:tc>
          <w:tcPr>
            <w:tcW w:w="895" w:type="dxa"/>
            <w:tcBorders>
              <w:top w:val="nil"/>
              <w:left w:val="nil"/>
              <w:bottom w:val="nil"/>
              <w:right w:val="nil"/>
            </w:tcBorders>
            <w:shd w:val="clear" w:color="auto" w:fill="auto"/>
            <w:noWrap/>
            <w:vAlign w:val="bottom"/>
            <w:hideMark/>
          </w:tcPr>
          <w:p w14:paraId="06F2FB2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1.9</w:t>
            </w:r>
          </w:p>
        </w:tc>
        <w:tc>
          <w:tcPr>
            <w:tcW w:w="1111" w:type="dxa"/>
            <w:tcBorders>
              <w:top w:val="nil"/>
              <w:left w:val="nil"/>
              <w:bottom w:val="nil"/>
              <w:right w:val="nil"/>
            </w:tcBorders>
            <w:shd w:val="clear" w:color="auto" w:fill="auto"/>
            <w:noWrap/>
            <w:vAlign w:val="bottom"/>
            <w:hideMark/>
          </w:tcPr>
          <w:p w14:paraId="06F2FB2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2.1</w:t>
            </w:r>
          </w:p>
        </w:tc>
        <w:tc>
          <w:tcPr>
            <w:tcW w:w="1270" w:type="dxa"/>
            <w:tcBorders>
              <w:top w:val="nil"/>
              <w:left w:val="nil"/>
              <w:bottom w:val="nil"/>
              <w:right w:val="nil"/>
            </w:tcBorders>
            <w:shd w:val="clear" w:color="auto" w:fill="auto"/>
            <w:noWrap/>
            <w:vAlign w:val="bottom"/>
            <w:hideMark/>
          </w:tcPr>
          <w:p w14:paraId="06F2FB2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4.8</w:t>
            </w:r>
          </w:p>
        </w:tc>
        <w:tc>
          <w:tcPr>
            <w:tcW w:w="1028" w:type="dxa"/>
            <w:tcBorders>
              <w:top w:val="nil"/>
              <w:left w:val="nil"/>
              <w:bottom w:val="nil"/>
              <w:right w:val="nil"/>
            </w:tcBorders>
            <w:shd w:val="clear" w:color="auto" w:fill="auto"/>
            <w:noWrap/>
            <w:vAlign w:val="bottom"/>
            <w:hideMark/>
          </w:tcPr>
          <w:p w14:paraId="06F2FB2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2.9</w:t>
            </w:r>
          </w:p>
        </w:tc>
        <w:tc>
          <w:tcPr>
            <w:tcW w:w="1161" w:type="dxa"/>
            <w:tcBorders>
              <w:top w:val="nil"/>
              <w:left w:val="nil"/>
              <w:bottom w:val="nil"/>
              <w:right w:val="nil"/>
            </w:tcBorders>
            <w:shd w:val="clear" w:color="auto" w:fill="auto"/>
            <w:noWrap/>
            <w:vAlign w:val="bottom"/>
            <w:hideMark/>
          </w:tcPr>
          <w:p w14:paraId="06F2FB2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6.2</w:t>
            </w:r>
          </w:p>
        </w:tc>
      </w:tr>
      <w:tr w:rsidR="00E00F13" w:rsidRPr="00E00F13" w14:paraId="06F2FB37" w14:textId="77777777" w:rsidTr="009A5DD2">
        <w:trPr>
          <w:trHeight w:val="212"/>
        </w:trPr>
        <w:tc>
          <w:tcPr>
            <w:tcW w:w="990" w:type="dxa"/>
            <w:tcBorders>
              <w:top w:val="nil"/>
              <w:left w:val="nil"/>
              <w:bottom w:val="nil"/>
              <w:right w:val="nil"/>
            </w:tcBorders>
            <w:shd w:val="clear" w:color="auto" w:fill="auto"/>
            <w:noWrap/>
            <w:vAlign w:val="bottom"/>
            <w:hideMark/>
          </w:tcPr>
          <w:p w14:paraId="06F2FB2D"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KWT</w:t>
            </w:r>
          </w:p>
        </w:tc>
        <w:tc>
          <w:tcPr>
            <w:tcW w:w="810" w:type="dxa"/>
            <w:tcBorders>
              <w:top w:val="nil"/>
              <w:left w:val="nil"/>
              <w:bottom w:val="nil"/>
              <w:right w:val="nil"/>
            </w:tcBorders>
            <w:shd w:val="clear" w:color="auto" w:fill="auto"/>
            <w:noWrap/>
            <w:vAlign w:val="bottom"/>
            <w:hideMark/>
          </w:tcPr>
          <w:p w14:paraId="06F2FB2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91</w:t>
            </w:r>
          </w:p>
        </w:tc>
        <w:tc>
          <w:tcPr>
            <w:tcW w:w="895" w:type="dxa"/>
            <w:tcBorders>
              <w:top w:val="nil"/>
              <w:left w:val="nil"/>
              <w:bottom w:val="nil"/>
              <w:right w:val="nil"/>
            </w:tcBorders>
            <w:shd w:val="clear" w:color="auto" w:fill="auto"/>
            <w:noWrap/>
            <w:vAlign w:val="bottom"/>
            <w:hideMark/>
          </w:tcPr>
          <w:p w14:paraId="06F2FB2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38</w:t>
            </w:r>
          </w:p>
        </w:tc>
        <w:tc>
          <w:tcPr>
            <w:tcW w:w="808" w:type="dxa"/>
            <w:tcBorders>
              <w:top w:val="nil"/>
              <w:left w:val="nil"/>
              <w:bottom w:val="nil"/>
              <w:right w:val="nil"/>
            </w:tcBorders>
            <w:shd w:val="clear" w:color="auto" w:fill="auto"/>
            <w:noWrap/>
            <w:vAlign w:val="bottom"/>
            <w:hideMark/>
          </w:tcPr>
          <w:p w14:paraId="06F2FB3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34,321</w:t>
            </w:r>
          </w:p>
        </w:tc>
        <w:tc>
          <w:tcPr>
            <w:tcW w:w="896" w:type="dxa"/>
            <w:tcBorders>
              <w:top w:val="nil"/>
              <w:left w:val="nil"/>
              <w:bottom w:val="nil"/>
              <w:right w:val="nil"/>
            </w:tcBorders>
            <w:shd w:val="clear" w:color="auto" w:fill="auto"/>
            <w:noWrap/>
            <w:vAlign w:val="bottom"/>
            <w:hideMark/>
          </w:tcPr>
          <w:p w14:paraId="06F2FB3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103,509</w:t>
            </w:r>
          </w:p>
        </w:tc>
        <w:tc>
          <w:tcPr>
            <w:tcW w:w="895" w:type="dxa"/>
            <w:tcBorders>
              <w:top w:val="nil"/>
              <w:left w:val="nil"/>
              <w:bottom w:val="nil"/>
              <w:right w:val="nil"/>
            </w:tcBorders>
            <w:shd w:val="clear" w:color="auto" w:fill="auto"/>
            <w:noWrap/>
            <w:vAlign w:val="bottom"/>
            <w:hideMark/>
          </w:tcPr>
          <w:p w14:paraId="06F2FB3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w:t>
            </w:r>
          </w:p>
        </w:tc>
        <w:tc>
          <w:tcPr>
            <w:tcW w:w="1111" w:type="dxa"/>
            <w:tcBorders>
              <w:top w:val="nil"/>
              <w:left w:val="nil"/>
              <w:bottom w:val="nil"/>
              <w:right w:val="nil"/>
            </w:tcBorders>
            <w:shd w:val="clear" w:color="auto" w:fill="auto"/>
            <w:noWrap/>
            <w:vAlign w:val="bottom"/>
            <w:hideMark/>
          </w:tcPr>
          <w:p w14:paraId="06F2FB3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1.8</w:t>
            </w:r>
            <w:r w:rsidRPr="00E00F13">
              <w:rPr>
                <w:rFonts w:ascii="Times New Roman" w:eastAsia="Calibri" w:hAnsi="Times New Roman" w:cs="Times New Roman"/>
                <w:sz w:val="20"/>
              </w:rPr>
              <w:t>†</w:t>
            </w:r>
          </w:p>
        </w:tc>
        <w:tc>
          <w:tcPr>
            <w:tcW w:w="1270" w:type="dxa"/>
            <w:tcBorders>
              <w:top w:val="nil"/>
              <w:left w:val="nil"/>
              <w:bottom w:val="nil"/>
              <w:right w:val="nil"/>
            </w:tcBorders>
            <w:shd w:val="clear" w:color="auto" w:fill="auto"/>
            <w:noWrap/>
            <w:vAlign w:val="bottom"/>
            <w:hideMark/>
          </w:tcPr>
          <w:p w14:paraId="06F2FB3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w:t>
            </w:r>
          </w:p>
        </w:tc>
        <w:tc>
          <w:tcPr>
            <w:tcW w:w="1028" w:type="dxa"/>
            <w:tcBorders>
              <w:top w:val="nil"/>
              <w:left w:val="nil"/>
              <w:bottom w:val="nil"/>
              <w:right w:val="nil"/>
            </w:tcBorders>
            <w:shd w:val="clear" w:color="auto" w:fill="auto"/>
            <w:noWrap/>
            <w:vAlign w:val="bottom"/>
            <w:hideMark/>
          </w:tcPr>
          <w:p w14:paraId="06F2FB3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1.2</w:t>
            </w:r>
            <w:r w:rsidRPr="00E00F13">
              <w:rPr>
                <w:rFonts w:ascii="Times New Roman" w:eastAsia="Calibri" w:hAnsi="Times New Roman" w:cs="Times New Roman"/>
                <w:sz w:val="20"/>
              </w:rPr>
              <w:t>†</w:t>
            </w:r>
          </w:p>
        </w:tc>
        <w:tc>
          <w:tcPr>
            <w:tcW w:w="1161" w:type="dxa"/>
            <w:tcBorders>
              <w:top w:val="nil"/>
              <w:left w:val="nil"/>
              <w:bottom w:val="nil"/>
              <w:right w:val="nil"/>
            </w:tcBorders>
            <w:shd w:val="clear" w:color="auto" w:fill="auto"/>
            <w:noWrap/>
            <w:vAlign w:val="bottom"/>
            <w:hideMark/>
          </w:tcPr>
          <w:p w14:paraId="06F2FB3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2.2</w:t>
            </w:r>
          </w:p>
        </w:tc>
      </w:tr>
      <w:tr w:rsidR="00E00F13" w:rsidRPr="00E00F13" w14:paraId="06F2FB42" w14:textId="77777777" w:rsidTr="009A5DD2">
        <w:trPr>
          <w:trHeight w:val="212"/>
        </w:trPr>
        <w:tc>
          <w:tcPr>
            <w:tcW w:w="990" w:type="dxa"/>
            <w:tcBorders>
              <w:top w:val="nil"/>
              <w:left w:val="nil"/>
              <w:bottom w:val="nil"/>
              <w:right w:val="nil"/>
            </w:tcBorders>
            <w:shd w:val="clear" w:color="auto" w:fill="auto"/>
            <w:noWrap/>
            <w:vAlign w:val="bottom"/>
            <w:hideMark/>
          </w:tcPr>
          <w:p w14:paraId="06F2FB38"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TTO</w:t>
            </w:r>
          </w:p>
        </w:tc>
        <w:tc>
          <w:tcPr>
            <w:tcW w:w="810" w:type="dxa"/>
            <w:tcBorders>
              <w:top w:val="nil"/>
              <w:left w:val="nil"/>
              <w:bottom w:val="nil"/>
              <w:right w:val="nil"/>
            </w:tcBorders>
            <w:shd w:val="clear" w:color="auto" w:fill="auto"/>
            <w:noWrap/>
            <w:vAlign w:val="bottom"/>
            <w:hideMark/>
          </w:tcPr>
          <w:p w14:paraId="06F2FB3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87</w:t>
            </w:r>
          </w:p>
        </w:tc>
        <w:tc>
          <w:tcPr>
            <w:tcW w:w="895" w:type="dxa"/>
            <w:tcBorders>
              <w:top w:val="nil"/>
              <w:left w:val="nil"/>
              <w:bottom w:val="nil"/>
              <w:right w:val="nil"/>
            </w:tcBorders>
            <w:shd w:val="clear" w:color="auto" w:fill="auto"/>
            <w:noWrap/>
            <w:vAlign w:val="bottom"/>
            <w:hideMark/>
          </w:tcPr>
          <w:p w14:paraId="06F2FB3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20</w:t>
            </w:r>
          </w:p>
        </w:tc>
        <w:tc>
          <w:tcPr>
            <w:tcW w:w="808" w:type="dxa"/>
            <w:tcBorders>
              <w:top w:val="nil"/>
              <w:left w:val="nil"/>
              <w:bottom w:val="nil"/>
              <w:right w:val="nil"/>
            </w:tcBorders>
            <w:shd w:val="clear" w:color="auto" w:fill="auto"/>
            <w:noWrap/>
            <w:vAlign w:val="bottom"/>
            <w:hideMark/>
          </w:tcPr>
          <w:p w14:paraId="06F2FB3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3,133</w:t>
            </w:r>
          </w:p>
        </w:tc>
        <w:tc>
          <w:tcPr>
            <w:tcW w:w="896" w:type="dxa"/>
            <w:tcBorders>
              <w:top w:val="nil"/>
              <w:left w:val="nil"/>
              <w:bottom w:val="nil"/>
              <w:right w:val="nil"/>
            </w:tcBorders>
            <w:shd w:val="clear" w:color="auto" w:fill="auto"/>
            <w:noWrap/>
            <w:vAlign w:val="bottom"/>
            <w:hideMark/>
          </w:tcPr>
          <w:p w14:paraId="06F2FB3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43,188</w:t>
            </w:r>
          </w:p>
        </w:tc>
        <w:tc>
          <w:tcPr>
            <w:tcW w:w="895" w:type="dxa"/>
            <w:tcBorders>
              <w:top w:val="nil"/>
              <w:left w:val="nil"/>
              <w:bottom w:val="nil"/>
              <w:right w:val="nil"/>
            </w:tcBorders>
            <w:shd w:val="clear" w:color="auto" w:fill="auto"/>
            <w:noWrap/>
            <w:vAlign w:val="bottom"/>
            <w:hideMark/>
          </w:tcPr>
          <w:p w14:paraId="06F2FB3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w:t>
            </w:r>
          </w:p>
        </w:tc>
        <w:tc>
          <w:tcPr>
            <w:tcW w:w="1111" w:type="dxa"/>
            <w:tcBorders>
              <w:top w:val="nil"/>
              <w:left w:val="nil"/>
              <w:bottom w:val="nil"/>
              <w:right w:val="nil"/>
            </w:tcBorders>
            <w:shd w:val="clear" w:color="auto" w:fill="auto"/>
            <w:noWrap/>
            <w:vAlign w:val="bottom"/>
            <w:hideMark/>
          </w:tcPr>
          <w:p w14:paraId="06F2FB3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1.7</w:t>
            </w:r>
          </w:p>
        </w:tc>
        <w:tc>
          <w:tcPr>
            <w:tcW w:w="1270" w:type="dxa"/>
            <w:tcBorders>
              <w:top w:val="nil"/>
              <w:left w:val="nil"/>
              <w:bottom w:val="nil"/>
              <w:right w:val="nil"/>
            </w:tcBorders>
            <w:shd w:val="clear" w:color="auto" w:fill="auto"/>
            <w:noWrap/>
            <w:vAlign w:val="bottom"/>
            <w:hideMark/>
          </w:tcPr>
          <w:p w14:paraId="06F2FB3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8.7</w:t>
            </w:r>
          </w:p>
        </w:tc>
        <w:tc>
          <w:tcPr>
            <w:tcW w:w="1028" w:type="dxa"/>
            <w:tcBorders>
              <w:top w:val="nil"/>
              <w:left w:val="nil"/>
              <w:bottom w:val="nil"/>
              <w:right w:val="nil"/>
            </w:tcBorders>
            <w:shd w:val="clear" w:color="auto" w:fill="auto"/>
            <w:noWrap/>
            <w:vAlign w:val="bottom"/>
            <w:hideMark/>
          </w:tcPr>
          <w:p w14:paraId="06F2FB4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3.3</w:t>
            </w:r>
          </w:p>
        </w:tc>
        <w:tc>
          <w:tcPr>
            <w:tcW w:w="1161" w:type="dxa"/>
            <w:tcBorders>
              <w:top w:val="nil"/>
              <w:left w:val="nil"/>
              <w:bottom w:val="nil"/>
              <w:right w:val="nil"/>
            </w:tcBorders>
            <w:shd w:val="clear" w:color="auto" w:fill="auto"/>
            <w:noWrap/>
            <w:vAlign w:val="bottom"/>
            <w:hideMark/>
          </w:tcPr>
          <w:p w14:paraId="06F2FB4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8.2</w:t>
            </w:r>
          </w:p>
        </w:tc>
      </w:tr>
      <w:tr w:rsidR="00E00F13" w:rsidRPr="00E00F13" w14:paraId="06F2FB4D" w14:textId="77777777" w:rsidTr="009A5DD2">
        <w:trPr>
          <w:trHeight w:val="212"/>
        </w:trPr>
        <w:tc>
          <w:tcPr>
            <w:tcW w:w="990" w:type="dxa"/>
            <w:tcBorders>
              <w:top w:val="nil"/>
              <w:left w:val="nil"/>
              <w:bottom w:val="nil"/>
              <w:right w:val="nil"/>
            </w:tcBorders>
            <w:shd w:val="clear" w:color="auto" w:fill="auto"/>
            <w:noWrap/>
            <w:vAlign w:val="bottom"/>
            <w:hideMark/>
          </w:tcPr>
          <w:p w14:paraId="06F2FB43"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GAB</w:t>
            </w:r>
          </w:p>
        </w:tc>
        <w:tc>
          <w:tcPr>
            <w:tcW w:w="810" w:type="dxa"/>
            <w:tcBorders>
              <w:top w:val="nil"/>
              <w:left w:val="nil"/>
              <w:bottom w:val="nil"/>
              <w:right w:val="nil"/>
            </w:tcBorders>
            <w:shd w:val="clear" w:color="auto" w:fill="auto"/>
            <w:noWrap/>
            <w:vAlign w:val="bottom"/>
            <w:hideMark/>
          </w:tcPr>
          <w:p w14:paraId="06F2FB4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87</w:t>
            </w:r>
          </w:p>
        </w:tc>
        <w:tc>
          <w:tcPr>
            <w:tcW w:w="895" w:type="dxa"/>
            <w:tcBorders>
              <w:top w:val="nil"/>
              <w:left w:val="nil"/>
              <w:bottom w:val="nil"/>
              <w:right w:val="nil"/>
            </w:tcBorders>
            <w:shd w:val="clear" w:color="auto" w:fill="auto"/>
            <w:noWrap/>
            <w:vAlign w:val="bottom"/>
            <w:hideMark/>
          </w:tcPr>
          <w:p w14:paraId="06F2FB4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39</w:t>
            </w:r>
          </w:p>
        </w:tc>
        <w:tc>
          <w:tcPr>
            <w:tcW w:w="808" w:type="dxa"/>
            <w:tcBorders>
              <w:top w:val="nil"/>
              <w:left w:val="nil"/>
              <w:bottom w:val="nil"/>
              <w:right w:val="nil"/>
            </w:tcBorders>
            <w:shd w:val="clear" w:color="auto" w:fill="auto"/>
            <w:noWrap/>
            <w:vAlign w:val="bottom"/>
            <w:hideMark/>
          </w:tcPr>
          <w:p w14:paraId="06F2FB4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9,508</w:t>
            </w:r>
          </w:p>
        </w:tc>
        <w:tc>
          <w:tcPr>
            <w:tcW w:w="896" w:type="dxa"/>
            <w:tcBorders>
              <w:top w:val="nil"/>
              <w:left w:val="nil"/>
              <w:bottom w:val="nil"/>
              <w:right w:val="nil"/>
            </w:tcBorders>
            <w:shd w:val="clear" w:color="auto" w:fill="auto"/>
            <w:noWrap/>
            <w:vAlign w:val="bottom"/>
            <w:hideMark/>
          </w:tcPr>
          <w:p w14:paraId="06F2FB4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42,029</w:t>
            </w:r>
          </w:p>
        </w:tc>
        <w:tc>
          <w:tcPr>
            <w:tcW w:w="895" w:type="dxa"/>
            <w:tcBorders>
              <w:top w:val="nil"/>
              <w:left w:val="nil"/>
              <w:bottom w:val="nil"/>
              <w:right w:val="nil"/>
            </w:tcBorders>
            <w:shd w:val="clear" w:color="auto" w:fill="auto"/>
            <w:noWrap/>
            <w:vAlign w:val="bottom"/>
            <w:hideMark/>
          </w:tcPr>
          <w:p w14:paraId="06F2FB4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1.2</w:t>
            </w:r>
          </w:p>
        </w:tc>
        <w:tc>
          <w:tcPr>
            <w:tcW w:w="1111" w:type="dxa"/>
            <w:tcBorders>
              <w:top w:val="nil"/>
              <w:left w:val="nil"/>
              <w:bottom w:val="nil"/>
              <w:right w:val="nil"/>
            </w:tcBorders>
            <w:shd w:val="clear" w:color="auto" w:fill="auto"/>
            <w:noWrap/>
            <w:vAlign w:val="bottom"/>
            <w:hideMark/>
          </w:tcPr>
          <w:p w14:paraId="06F2FB4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w:t>
            </w:r>
          </w:p>
        </w:tc>
        <w:tc>
          <w:tcPr>
            <w:tcW w:w="1270" w:type="dxa"/>
            <w:tcBorders>
              <w:top w:val="nil"/>
              <w:left w:val="nil"/>
              <w:bottom w:val="nil"/>
              <w:right w:val="nil"/>
            </w:tcBorders>
            <w:shd w:val="clear" w:color="auto" w:fill="auto"/>
            <w:noWrap/>
            <w:vAlign w:val="bottom"/>
            <w:hideMark/>
          </w:tcPr>
          <w:p w14:paraId="06F2FB4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1.5</w:t>
            </w:r>
          </w:p>
        </w:tc>
        <w:tc>
          <w:tcPr>
            <w:tcW w:w="1028" w:type="dxa"/>
            <w:tcBorders>
              <w:top w:val="nil"/>
              <w:left w:val="nil"/>
              <w:bottom w:val="nil"/>
              <w:right w:val="nil"/>
            </w:tcBorders>
            <w:shd w:val="clear" w:color="auto" w:fill="auto"/>
            <w:noWrap/>
            <w:vAlign w:val="bottom"/>
            <w:hideMark/>
          </w:tcPr>
          <w:p w14:paraId="06F2FB4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2.4</w:t>
            </w:r>
          </w:p>
        </w:tc>
        <w:tc>
          <w:tcPr>
            <w:tcW w:w="1161" w:type="dxa"/>
            <w:tcBorders>
              <w:top w:val="nil"/>
              <w:left w:val="nil"/>
              <w:bottom w:val="nil"/>
              <w:right w:val="nil"/>
            </w:tcBorders>
            <w:shd w:val="clear" w:color="auto" w:fill="auto"/>
            <w:noWrap/>
            <w:vAlign w:val="bottom"/>
            <w:hideMark/>
          </w:tcPr>
          <w:p w14:paraId="06F2FB4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-5.7</w:t>
            </w:r>
          </w:p>
        </w:tc>
      </w:tr>
      <w:tr w:rsidR="00E00F13" w:rsidRPr="00E00F13" w14:paraId="06F2FB58" w14:textId="77777777" w:rsidTr="009A5DD2">
        <w:trPr>
          <w:trHeight w:val="212"/>
        </w:trPr>
        <w:tc>
          <w:tcPr>
            <w:tcW w:w="990" w:type="dxa"/>
            <w:tcBorders>
              <w:top w:val="nil"/>
              <w:left w:val="nil"/>
              <w:bottom w:val="nil"/>
              <w:right w:val="nil"/>
            </w:tcBorders>
            <w:shd w:val="clear" w:color="auto" w:fill="auto"/>
            <w:noWrap/>
            <w:vAlign w:val="bottom"/>
            <w:hideMark/>
          </w:tcPr>
          <w:p w14:paraId="06F2FB4E"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QAT</w:t>
            </w:r>
          </w:p>
        </w:tc>
        <w:tc>
          <w:tcPr>
            <w:tcW w:w="810" w:type="dxa"/>
            <w:tcBorders>
              <w:top w:val="nil"/>
              <w:left w:val="nil"/>
              <w:bottom w:val="nil"/>
              <w:right w:val="nil"/>
            </w:tcBorders>
            <w:shd w:val="clear" w:color="auto" w:fill="auto"/>
            <w:noWrap/>
            <w:vAlign w:val="bottom"/>
            <w:hideMark/>
          </w:tcPr>
          <w:p w14:paraId="06F2FB4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88</w:t>
            </w:r>
          </w:p>
        </w:tc>
        <w:tc>
          <w:tcPr>
            <w:tcW w:w="895" w:type="dxa"/>
            <w:tcBorders>
              <w:top w:val="nil"/>
              <w:left w:val="nil"/>
              <w:bottom w:val="nil"/>
              <w:right w:val="nil"/>
            </w:tcBorders>
            <w:shd w:val="clear" w:color="auto" w:fill="auto"/>
            <w:noWrap/>
            <w:vAlign w:val="bottom"/>
            <w:hideMark/>
          </w:tcPr>
          <w:p w14:paraId="06F2FB5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53</w:t>
            </w:r>
          </w:p>
        </w:tc>
        <w:tc>
          <w:tcPr>
            <w:tcW w:w="808" w:type="dxa"/>
            <w:tcBorders>
              <w:top w:val="nil"/>
              <w:left w:val="nil"/>
              <w:bottom w:val="nil"/>
              <w:right w:val="nil"/>
            </w:tcBorders>
            <w:shd w:val="clear" w:color="auto" w:fill="auto"/>
            <w:noWrap/>
            <w:vAlign w:val="bottom"/>
            <w:hideMark/>
          </w:tcPr>
          <w:p w14:paraId="06F2FB5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90,820</w:t>
            </w:r>
          </w:p>
        </w:tc>
        <w:tc>
          <w:tcPr>
            <w:tcW w:w="896" w:type="dxa"/>
            <w:tcBorders>
              <w:top w:val="nil"/>
              <w:left w:val="nil"/>
              <w:bottom w:val="nil"/>
              <w:right w:val="nil"/>
            </w:tcBorders>
            <w:shd w:val="clear" w:color="auto" w:fill="auto"/>
            <w:noWrap/>
            <w:vAlign w:val="bottom"/>
            <w:hideMark/>
          </w:tcPr>
          <w:p w14:paraId="06F2FB5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111,715</w:t>
            </w:r>
          </w:p>
        </w:tc>
        <w:tc>
          <w:tcPr>
            <w:tcW w:w="895" w:type="dxa"/>
            <w:tcBorders>
              <w:top w:val="nil"/>
              <w:left w:val="nil"/>
              <w:bottom w:val="nil"/>
              <w:right w:val="nil"/>
            </w:tcBorders>
            <w:shd w:val="clear" w:color="auto" w:fill="auto"/>
            <w:noWrap/>
            <w:vAlign w:val="bottom"/>
            <w:hideMark/>
          </w:tcPr>
          <w:p w14:paraId="06F2FB5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w:t>
            </w:r>
          </w:p>
        </w:tc>
        <w:tc>
          <w:tcPr>
            <w:tcW w:w="1111" w:type="dxa"/>
            <w:tcBorders>
              <w:top w:val="nil"/>
              <w:left w:val="nil"/>
              <w:bottom w:val="nil"/>
              <w:right w:val="nil"/>
            </w:tcBorders>
            <w:shd w:val="clear" w:color="auto" w:fill="auto"/>
            <w:noWrap/>
            <w:vAlign w:val="bottom"/>
            <w:hideMark/>
          </w:tcPr>
          <w:p w14:paraId="06F2FB5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w:t>
            </w:r>
          </w:p>
        </w:tc>
        <w:tc>
          <w:tcPr>
            <w:tcW w:w="1270" w:type="dxa"/>
            <w:tcBorders>
              <w:top w:val="nil"/>
              <w:left w:val="nil"/>
              <w:bottom w:val="nil"/>
              <w:right w:val="nil"/>
            </w:tcBorders>
            <w:shd w:val="clear" w:color="auto" w:fill="auto"/>
            <w:noWrap/>
            <w:vAlign w:val="bottom"/>
            <w:hideMark/>
          </w:tcPr>
          <w:p w14:paraId="06F2FB5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6.9</w:t>
            </w:r>
          </w:p>
        </w:tc>
        <w:tc>
          <w:tcPr>
            <w:tcW w:w="1028" w:type="dxa"/>
            <w:tcBorders>
              <w:top w:val="nil"/>
              <w:left w:val="nil"/>
              <w:bottom w:val="nil"/>
              <w:right w:val="nil"/>
            </w:tcBorders>
            <w:shd w:val="clear" w:color="auto" w:fill="auto"/>
            <w:noWrap/>
            <w:vAlign w:val="bottom"/>
            <w:hideMark/>
          </w:tcPr>
          <w:p w14:paraId="06F2FB5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4.9</w:t>
            </w:r>
          </w:p>
        </w:tc>
        <w:tc>
          <w:tcPr>
            <w:tcW w:w="1161" w:type="dxa"/>
            <w:tcBorders>
              <w:top w:val="nil"/>
              <w:left w:val="nil"/>
              <w:bottom w:val="nil"/>
              <w:right w:val="nil"/>
            </w:tcBorders>
            <w:shd w:val="clear" w:color="auto" w:fill="auto"/>
            <w:noWrap/>
            <w:vAlign w:val="bottom"/>
            <w:hideMark/>
          </w:tcPr>
          <w:p w14:paraId="06F2FB5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17.1</w:t>
            </w:r>
            <w:r w:rsidRPr="00E00F13">
              <w:rPr>
                <w:rFonts w:ascii="Times New Roman" w:eastAsia="Calibri" w:hAnsi="Times New Roman" w:cs="Times New Roman"/>
                <w:sz w:val="20"/>
              </w:rPr>
              <w:t>†</w:t>
            </w:r>
          </w:p>
        </w:tc>
      </w:tr>
      <w:tr w:rsidR="00E00F13" w:rsidRPr="00E00F13" w14:paraId="06F2FB63" w14:textId="77777777" w:rsidTr="009A5DD2">
        <w:trPr>
          <w:trHeight w:val="212"/>
        </w:trPr>
        <w:tc>
          <w:tcPr>
            <w:tcW w:w="990" w:type="dxa"/>
            <w:tcBorders>
              <w:top w:val="nil"/>
              <w:left w:val="nil"/>
              <w:bottom w:val="nil"/>
              <w:right w:val="nil"/>
            </w:tcBorders>
            <w:shd w:val="clear" w:color="auto" w:fill="auto"/>
            <w:noWrap/>
            <w:vAlign w:val="bottom"/>
            <w:hideMark/>
          </w:tcPr>
          <w:p w14:paraId="06F2FB59"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ARE</w:t>
            </w:r>
          </w:p>
        </w:tc>
        <w:tc>
          <w:tcPr>
            <w:tcW w:w="810" w:type="dxa"/>
            <w:tcBorders>
              <w:top w:val="nil"/>
              <w:left w:val="nil"/>
              <w:bottom w:val="nil"/>
              <w:right w:val="nil"/>
            </w:tcBorders>
            <w:shd w:val="clear" w:color="auto" w:fill="auto"/>
            <w:noWrap/>
            <w:vAlign w:val="bottom"/>
            <w:hideMark/>
          </w:tcPr>
          <w:p w14:paraId="06F2FB5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89</w:t>
            </w:r>
          </w:p>
        </w:tc>
        <w:tc>
          <w:tcPr>
            <w:tcW w:w="895" w:type="dxa"/>
            <w:tcBorders>
              <w:top w:val="nil"/>
              <w:left w:val="nil"/>
              <w:bottom w:val="nil"/>
              <w:right w:val="nil"/>
            </w:tcBorders>
            <w:shd w:val="clear" w:color="auto" w:fill="auto"/>
            <w:noWrap/>
            <w:vAlign w:val="bottom"/>
            <w:hideMark/>
          </w:tcPr>
          <w:p w14:paraId="06F2FB5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33</w:t>
            </w:r>
          </w:p>
        </w:tc>
        <w:tc>
          <w:tcPr>
            <w:tcW w:w="808" w:type="dxa"/>
            <w:tcBorders>
              <w:top w:val="nil"/>
              <w:left w:val="nil"/>
              <w:bottom w:val="nil"/>
              <w:right w:val="nil"/>
            </w:tcBorders>
            <w:shd w:val="clear" w:color="auto" w:fill="auto"/>
            <w:noWrap/>
            <w:vAlign w:val="bottom"/>
            <w:hideMark/>
          </w:tcPr>
          <w:p w14:paraId="06F2FB5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62,483</w:t>
            </w:r>
          </w:p>
        </w:tc>
        <w:tc>
          <w:tcPr>
            <w:tcW w:w="896" w:type="dxa"/>
            <w:tcBorders>
              <w:top w:val="nil"/>
              <w:left w:val="nil"/>
              <w:bottom w:val="nil"/>
              <w:right w:val="nil"/>
            </w:tcBorders>
            <w:shd w:val="clear" w:color="auto" w:fill="auto"/>
            <w:noWrap/>
            <w:vAlign w:val="bottom"/>
            <w:hideMark/>
          </w:tcPr>
          <w:p w14:paraId="06F2FB5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177,905</w:t>
            </w:r>
          </w:p>
        </w:tc>
        <w:tc>
          <w:tcPr>
            <w:tcW w:w="895" w:type="dxa"/>
            <w:tcBorders>
              <w:top w:val="nil"/>
              <w:left w:val="nil"/>
              <w:bottom w:val="nil"/>
              <w:right w:val="nil"/>
            </w:tcBorders>
            <w:shd w:val="clear" w:color="auto" w:fill="auto"/>
            <w:noWrap/>
            <w:vAlign w:val="bottom"/>
            <w:hideMark/>
          </w:tcPr>
          <w:p w14:paraId="06F2FB5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-4.0</w:t>
            </w:r>
          </w:p>
        </w:tc>
        <w:tc>
          <w:tcPr>
            <w:tcW w:w="1111" w:type="dxa"/>
            <w:tcBorders>
              <w:top w:val="nil"/>
              <w:left w:val="nil"/>
              <w:bottom w:val="nil"/>
              <w:right w:val="nil"/>
            </w:tcBorders>
            <w:shd w:val="clear" w:color="auto" w:fill="auto"/>
            <w:noWrap/>
            <w:vAlign w:val="bottom"/>
            <w:hideMark/>
          </w:tcPr>
          <w:p w14:paraId="06F2FB5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1270" w:type="dxa"/>
            <w:tcBorders>
              <w:top w:val="nil"/>
              <w:left w:val="nil"/>
              <w:bottom w:val="nil"/>
              <w:right w:val="nil"/>
            </w:tcBorders>
            <w:shd w:val="clear" w:color="auto" w:fill="auto"/>
            <w:noWrap/>
            <w:vAlign w:val="bottom"/>
            <w:hideMark/>
          </w:tcPr>
          <w:p w14:paraId="06F2FB6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9.6</w:t>
            </w:r>
          </w:p>
        </w:tc>
        <w:tc>
          <w:tcPr>
            <w:tcW w:w="1028" w:type="dxa"/>
            <w:tcBorders>
              <w:top w:val="nil"/>
              <w:left w:val="nil"/>
              <w:bottom w:val="nil"/>
              <w:right w:val="nil"/>
            </w:tcBorders>
            <w:shd w:val="clear" w:color="auto" w:fill="auto"/>
            <w:noWrap/>
            <w:vAlign w:val="bottom"/>
            <w:hideMark/>
          </w:tcPr>
          <w:p w14:paraId="06F2FB6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1.6</w:t>
            </w:r>
          </w:p>
        </w:tc>
        <w:tc>
          <w:tcPr>
            <w:tcW w:w="1161" w:type="dxa"/>
            <w:tcBorders>
              <w:top w:val="nil"/>
              <w:left w:val="nil"/>
              <w:bottom w:val="nil"/>
              <w:right w:val="nil"/>
            </w:tcBorders>
            <w:shd w:val="clear" w:color="auto" w:fill="auto"/>
            <w:noWrap/>
            <w:vAlign w:val="bottom"/>
            <w:hideMark/>
          </w:tcPr>
          <w:p w14:paraId="06F2FB6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r>
      <w:tr w:rsidR="00E00F13" w:rsidRPr="00E00F13" w14:paraId="06F2FB6E" w14:textId="77777777" w:rsidTr="009A5DD2">
        <w:trPr>
          <w:trHeight w:val="212"/>
        </w:trPr>
        <w:tc>
          <w:tcPr>
            <w:tcW w:w="990" w:type="dxa"/>
            <w:tcBorders>
              <w:top w:val="nil"/>
              <w:left w:val="nil"/>
              <w:bottom w:val="nil"/>
              <w:right w:val="nil"/>
            </w:tcBorders>
            <w:shd w:val="clear" w:color="auto" w:fill="auto"/>
            <w:noWrap/>
            <w:vAlign w:val="bottom"/>
            <w:hideMark/>
          </w:tcPr>
          <w:p w14:paraId="06F2FB64"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DZA</w:t>
            </w:r>
          </w:p>
        </w:tc>
        <w:tc>
          <w:tcPr>
            <w:tcW w:w="810" w:type="dxa"/>
            <w:tcBorders>
              <w:top w:val="nil"/>
              <w:left w:val="nil"/>
              <w:bottom w:val="nil"/>
              <w:right w:val="nil"/>
            </w:tcBorders>
            <w:shd w:val="clear" w:color="auto" w:fill="auto"/>
            <w:noWrap/>
            <w:vAlign w:val="bottom"/>
            <w:hideMark/>
          </w:tcPr>
          <w:p w14:paraId="06F2FB6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93</w:t>
            </w:r>
          </w:p>
        </w:tc>
        <w:tc>
          <w:tcPr>
            <w:tcW w:w="895" w:type="dxa"/>
            <w:tcBorders>
              <w:top w:val="nil"/>
              <w:left w:val="nil"/>
              <w:bottom w:val="nil"/>
              <w:right w:val="nil"/>
            </w:tcBorders>
            <w:shd w:val="clear" w:color="auto" w:fill="auto"/>
            <w:noWrap/>
            <w:vAlign w:val="bottom"/>
            <w:hideMark/>
          </w:tcPr>
          <w:p w14:paraId="06F2FB6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21</w:t>
            </w:r>
          </w:p>
        </w:tc>
        <w:tc>
          <w:tcPr>
            <w:tcW w:w="808" w:type="dxa"/>
            <w:tcBorders>
              <w:top w:val="nil"/>
              <w:left w:val="nil"/>
              <w:bottom w:val="nil"/>
              <w:right w:val="nil"/>
            </w:tcBorders>
            <w:shd w:val="clear" w:color="auto" w:fill="auto"/>
            <w:noWrap/>
            <w:vAlign w:val="bottom"/>
            <w:hideMark/>
          </w:tcPr>
          <w:p w14:paraId="06F2FB6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2,159</w:t>
            </w:r>
          </w:p>
        </w:tc>
        <w:tc>
          <w:tcPr>
            <w:tcW w:w="896" w:type="dxa"/>
            <w:tcBorders>
              <w:top w:val="nil"/>
              <w:left w:val="nil"/>
              <w:bottom w:val="nil"/>
              <w:right w:val="nil"/>
            </w:tcBorders>
            <w:shd w:val="clear" w:color="auto" w:fill="auto"/>
            <w:noWrap/>
            <w:vAlign w:val="bottom"/>
            <w:hideMark/>
          </w:tcPr>
          <w:p w14:paraId="06F2FB6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45,430</w:t>
            </w:r>
          </w:p>
        </w:tc>
        <w:tc>
          <w:tcPr>
            <w:tcW w:w="895" w:type="dxa"/>
            <w:tcBorders>
              <w:top w:val="nil"/>
              <w:left w:val="nil"/>
              <w:bottom w:val="nil"/>
              <w:right w:val="nil"/>
            </w:tcBorders>
            <w:shd w:val="clear" w:color="auto" w:fill="auto"/>
            <w:noWrap/>
            <w:vAlign w:val="bottom"/>
            <w:hideMark/>
          </w:tcPr>
          <w:p w14:paraId="06F2FB6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1111" w:type="dxa"/>
            <w:tcBorders>
              <w:top w:val="nil"/>
              <w:left w:val="nil"/>
              <w:bottom w:val="nil"/>
              <w:right w:val="nil"/>
            </w:tcBorders>
            <w:shd w:val="clear" w:color="auto" w:fill="auto"/>
            <w:noWrap/>
            <w:vAlign w:val="bottom"/>
            <w:hideMark/>
          </w:tcPr>
          <w:p w14:paraId="06F2FB6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w:t>
            </w:r>
          </w:p>
        </w:tc>
        <w:tc>
          <w:tcPr>
            <w:tcW w:w="1270" w:type="dxa"/>
            <w:tcBorders>
              <w:top w:val="nil"/>
              <w:left w:val="nil"/>
              <w:bottom w:val="nil"/>
              <w:right w:val="nil"/>
            </w:tcBorders>
            <w:shd w:val="clear" w:color="auto" w:fill="auto"/>
            <w:noWrap/>
            <w:vAlign w:val="bottom"/>
            <w:hideMark/>
          </w:tcPr>
          <w:p w14:paraId="06F2FB6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6.7</w:t>
            </w:r>
          </w:p>
        </w:tc>
        <w:tc>
          <w:tcPr>
            <w:tcW w:w="1028" w:type="dxa"/>
            <w:tcBorders>
              <w:top w:val="nil"/>
              <w:left w:val="nil"/>
              <w:bottom w:val="nil"/>
              <w:right w:val="nil"/>
            </w:tcBorders>
            <w:shd w:val="clear" w:color="auto" w:fill="auto"/>
            <w:noWrap/>
            <w:vAlign w:val="bottom"/>
            <w:hideMark/>
          </w:tcPr>
          <w:p w14:paraId="06F2FB6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3.7</w:t>
            </w:r>
          </w:p>
        </w:tc>
        <w:tc>
          <w:tcPr>
            <w:tcW w:w="1161" w:type="dxa"/>
            <w:tcBorders>
              <w:top w:val="nil"/>
              <w:left w:val="nil"/>
              <w:bottom w:val="nil"/>
              <w:right w:val="nil"/>
            </w:tcBorders>
            <w:shd w:val="clear" w:color="auto" w:fill="auto"/>
            <w:noWrap/>
            <w:vAlign w:val="bottom"/>
            <w:hideMark/>
          </w:tcPr>
          <w:p w14:paraId="06F2FB6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4.2</w:t>
            </w:r>
          </w:p>
        </w:tc>
      </w:tr>
      <w:tr w:rsidR="00E00F13" w:rsidRPr="00E00F13" w14:paraId="06F2FB79" w14:textId="77777777" w:rsidTr="009A5DD2">
        <w:trPr>
          <w:trHeight w:val="212"/>
        </w:trPr>
        <w:tc>
          <w:tcPr>
            <w:tcW w:w="990" w:type="dxa"/>
            <w:tcBorders>
              <w:top w:val="nil"/>
              <w:left w:val="nil"/>
              <w:right w:val="nil"/>
            </w:tcBorders>
            <w:shd w:val="clear" w:color="auto" w:fill="auto"/>
            <w:noWrap/>
            <w:vAlign w:val="bottom"/>
            <w:hideMark/>
          </w:tcPr>
          <w:p w14:paraId="06F2FB6F"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ZMB</w:t>
            </w:r>
          </w:p>
        </w:tc>
        <w:tc>
          <w:tcPr>
            <w:tcW w:w="810" w:type="dxa"/>
            <w:tcBorders>
              <w:top w:val="nil"/>
              <w:left w:val="nil"/>
              <w:right w:val="nil"/>
            </w:tcBorders>
            <w:shd w:val="clear" w:color="auto" w:fill="auto"/>
            <w:noWrap/>
            <w:vAlign w:val="bottom"/>
            <w:hideMark/>
          </w:tcPr>
          <w:p w14:paraId="06F2FB7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98</w:t>
            </w:r>
          </w:p>
        </w:tc>
        <w:tc>
          <w:tcPr>
            <w:tcW w:w="895" w:type="dxa"/>
            <w:tcBorders>
              <w:top w:val="nil"/>
              <w:left w:val="nil"/>
              <w:right w:val="nil"/>
            </w:tcBorders>
            <w:shd w:val="clear" w:color="auto" w:fill="auto"/>
            <w:noWrap/>
            <w:vAlign w:val="bottom"/>
            <w:hideMark/>
          </w:tcPr>
          <w:p w14:paraId="06F2FB7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12</w:t>
            </w:r>
          </w:p>
        </w:tc>
        <w:tc>
          <w:tcPr>
            <w:tcW w:w="808" w:type="dxa"/>
            <w:tcBorders>
              <w:top w:val="nil"/>
              <w:left w:val="nil"/>
              <w:right w:val="nil"/>
            </w:tcBorders>
            <w:shd w:val="clear" w:color="auto" w:fill="auto"/>
            <w:noWrap/>
            <w:vAlign w:val="bottom"/>
            <w:hideMark/>
          </w:tcPr>
          <w:p w14:paraId="06F2FB7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339</w:t>
            </w:r>
          </w:p>
        </w:tc>
        <w:tc>
          <w:tcPr>
            <w:tcW w:w="896" w:type="dxa"/>
            <w:tcBorders>
              <w:top w:val="nil"/>
              <w:left w:val="nil"/>
              <w:right w:val="nil"/>
            </w:tcBorders>
            <w:shd w:val="clear" w:color="auto" w:fill="auto"/>
            <w:noWrap/>
            <w:vAlign w:val="bottom"/>
            <w:hideMark/>
          </w:tcPr>
          <w:p w14:paraId="06F2FB7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6,181</w:t>
            </w:r>
          </w:p>
        </w:tc>
        <w:tc>
          <w:tcPr>
            <w:tcW w:w="895" w:type="dxa"/>
            <w:tcBorders>
              <w:top w:val="nil"/>
              <w:left w:val="nil"/>
              <w:right w:val="nil"/>
            </w:tcBorders>
            <w:shd w:val="clear" w:color="auto" w:fill="auto"/>
            <w:noWrap/>
            <w:vAlign w:val="bottom"/>
            <w:hideMark/>
          </w:tcPr>
          <w:p w14:paraId="06F2FB7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2.9</w:t>
            </w:r>
          </w:p>
        </w:tc>
        <w:tc>
          <w:tcPr>
            <w:tcW w:w="1111" w:type="dxa"/>
            <w:tcBorders>
              <w:top w:val="nil"/>
              <w:left w:val="nil"/>
              <w:right w:val="nil"/>
            </w:tcBorders>
            <w:shd w:val="clear" w:color="auto" w:fill="auto"/>
            <w:noWrap/>
            <w:vAlign w:val="bottom"/>
            <w:hideMark/>
          </w:tcPr>
          <w:p w14:paraId="06F2FB7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w:t>
            </w:r>
          </w:p>
        </w:tc>
        <w:tc>
          <w:tcPr>
            <w:tcW w:w="1270" w:type="dxa"/>
            <w:tcBorders>
              <w:top w:val="nil"/>
              <w:left w:val="nil"/>
              <w:right w:val="nil"/>
            </w:tcBorders>
            <w:shd w:val="clear" w:color="auto" w:fill="auto"/>
            <w:noWrap/>
            <w:vAlign w:val="bottom"/>
            <w:hideMark/>
          </w:tcPr>
          <w:p w14:paraId="06F2FB7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13.4</w:t>
            </w:r>
          </w:p>
        </w:tc>
        <w:tc>
          <w:tcPr>
            <w:tcW w:w="1028" w:type="dxa"/>
            <w:tcBorders>
              <w:top w:val="nil"/>
              <w:left w:val="nil"/>
              <w:right w:val="nil"/>
            </w:tcBorders>
            <w:shd w:val="clear" w:color="auto" w:fill="auto"/>
            <w:noWrap/>
            <w:vAlign w:val="bottom"/>
            <w:hideMark/>
          </w:tcPr>
          <w:p w14:paraId="06F2FB7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4.2</w:t>
            </w:r>
          </w:p>
        </w:tc>
        <w:tc>
          <w:tcPr>
            <w:tcW w:w="1161" w:type="dxa"/>
            <w:tcBorders>
              <w:top w:val="nil"/>
              <w:left w:val="nil"/>
              <w:right w:val="nil"/>
            </w:tcBorders>
            <w:shd w:val="clear" w:color="auto" w:fill="auto"/>
            <w:noWrap/>
            <w:vAlign w:val="bottom"/>
            <w:hideMark/>
          </w:tcPr>
          <w:p w14:paraId="06F2FB7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2.4</w:t>
            </w:r>
          </w:p>
        </w:tc>
      </w:tr>
      <w:tr w:rsidR="00E00F13" w:rsidRPr="00E00F13" w14:paraId="06F2FB84" w14:textId="77777777" w:rsidTr="009A5DD2">
        <w:trPr>
          <w:trHeight w:val="212"/>
        </w:trPr>
        <w:tc>
          <w:tcPr>
            <w:tcW w:w="990" w:type="dxa"/>
            <w:tcBorders>
              <w:top w:val="nil"/>
              <w:left w:val="nil"/>
              <w:right w:val="nil"/>
            </w:tcBorders>
            <w:shd w:val="clear" w:color="auto" w:fill="auto"/>
            <w:noWrap/>
            <w:vAlign w:val="bottom"/>
            <w:hideMark/>
          </w:tcPr>
          <w:p w14:paraId="06F2FB7A"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IRQ</w:t>
            </w:r>
          </w:p>
        </w:tc>
        <w:tc>
          <w:tcPr>
            <w:tcW w:w="810" w:type="dxa"/>
            <w:tcBorders>
              <w:top w:val="nil"/>
              <w:left w:val="nil"/>
              <w:right w:val="nil"/>
            </w:tcBorders>
            <w:shd w:val="clear" w:color="auto" w:fill="auto"/>
            <w:noWrap/>
            <w:vAlign w:val="bottom"/>
            <w:hideMark/>
          </w:tcPr>
          <w:p w14:paraId="06F2FB7B" w14:textId="77777777" w:rsidR="00E00F13" w:rsidRPr="00E00F13" w:rsidRDefault="00E00F13" w:rsidP="00E00F13">
            <w:pPr>
              <w:spacing w:after="0" w:line="276" w:lineRule="auto"/>
              <w:rPr>
                <w:rFonts w:ascii="Times New Roman" w:eastAsia="Times New Roman" w:hAnsi="Times New Roman" w:cs="Times New Roman"/>
                <w:sz w:val="18"/>
                <w:szCs w:val="18"/>
              </w:rPr>
            </w:pPr>
          </w:p>
        </w:tc>
        <w:tc>
          <w:tcPr>
            <w:tcW w:w="895" w:type="dxa"/>
            <w:tcBorders>
              <w:top w:val="nil"/>
              <w:left w:val="nil"/>
              <w:right w:val="nil"/>
            </w:tcBorders>
            <w:shd w:val="clear" w:color="auto" w:fill="auto"/>
            <w:noWrap/>
            <w:vAlign w:val="bottom"/>
            <w:hideMark/>
          </w:tcPr>
          <w:p w14:paraId="06F2FB7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48</w:t>
            </w:r>
          </w:p>
        </w:tc>
        <w:tc>
          <w:tcPr>
            <w:tcW w:w="808" w:type="dxa"/>
            <w:tcBorders>
              <w:top w:val="nil"/>
              <w:left w:val="nil"/>
              <w:right w:val="nil"/>
            </w:tcBorders>
            <w:shd w:val="clear" w:color="auto" w:fill="auto"/>
            <w:noWrap/>
            <w:vAlign w:val="bottom"/>
            <w:hideMark/>
          </w:tcPr>
          <w:p w14:paraId="06F2FB7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6,036</w:t>
            </w:r>
          </w:p>
        </w:tc>
        <w:tc>
          <w:tcPr>
            <w:tcW w:w="896" w:type="dxa"/>
            <w:tcBorders>
              <w:top w:val="nil"/>
              <w:left w:val="nil"/>
              <w:right w:val="nil"/>
            </w:tcBorders>
            <w:shd w:val="clear" w:color="auto" w:fill="auto"/>
            <w:noWrap/>
            <w:vAlign w:val="bottom"/>
            <w:hideMark/>
          </w:tcPr>
          <w:p w14:paraId="06F2FB7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27,518</w:t>
            </w:r>
          </w:p>
        </w:tc>
        <w:tc>
          <w:tcPr>
            <w:tcW w:w="895" w:type="dxa"/>
            <w:tcBorders>
              <w:top w:val="nil"/>
              <w:left w:val="nil"/>
              <w:right w:val="nil"/>
            </w:tcBorders>
            <w:shd w:val="clear" w:color="auto" w:fill="auto"/>
            <w:noWrap/>
            <w:vAlign w:val="bottom"/>
            <w:hideMark/>
          </w:tcPr>
          <w:p w14:paraId="06F2FB7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1.7</w:t>
            </w:r>
          </w:p>
        </w:tc>
        <w:tc>
          <w:tcPr>
            <w:tcW w:w="1111" w:type="dxa"/>
            <w:tcBorders>
              <w:top w:val="nil"/>
              <w:left w:val="nil"/>
              <w:right w:val="nil"/>
            </w:tcBorders>
            <w:shd w:val="clear" w:color="auto" w:fill="auto"/>
            <w:noWrap/>
            <w:vAlign w:val="bottom"/>
            <w:hideMark/>
          </w:tcPr>
          <w:p w14:paraId="06F2FB8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-1.2</w:t>
            </w:r>
          </w:p>
        </w:tc>
        <w:tc>
          <w:tcPr>
            <w:tcW w:w="1270" w:type="dxa"/>
            <w:tcBorders>
              <w:top w:val="nil"/>
              <w:left w:val="nil"/>
              <w:right w:val="nil"/>
            </w:tcBorders>
            <w:shd w:val="clear" w:color="auto" w:fill="auto"/>
            <w:noWrap/>
            <w:vAlign w:val="bottom"/>
            <w:hideMark/>
          </w:tcPr>
          <w:p w14:paraId="06F2FB8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-6.0</w:t>
            </w:r>
          </w:p>
        </w:tc>
        <w:tc>
          <w:tcPr>
            <w:tcW w:w="1028" w:type="dxa"/>
            <w:tcBorders>
              <w:top w:val="nil"/>
              <w:left w:val="nil"/>
              <w:right w:val="nil"/>
            </w:tcBorders>
            <w:shd w:val="clear" w:color="auto" w:fill="auto"/>
            <w:noWrap/>
            <w:vAlign w:val="bottom"/>
            <w:hideMark/>
          </w:tcPr>
          <w:p w14:paraId="06F2FB8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2.5</w:t>
            </w:r>
          </w:p>
        </w:tc>
        <w:tc>
          <w:tcPr>
            <w:tcW w:w="1161" w:type="dxa"/>
            <w:tcBorders>
              <w:top w:val="nil"/>
              <w:left w:val="nil"/>
              <w:right w:val="nil"/>
            </w:tcBorders>
            <w:shd w:val="clear" w:color="auto" w:fill="auto"/>
            <w:noWrap/>
            <w:vAlign w:val="bottom"/>
            <w:hideMark/>
          </w:tcPr>
          <w:p w14:paraId="06F2FB8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27.3</w:t>
            </w:r>
            <w:r w:rsidRPr="00E00F13">
              <w:rPr>
                <w:rFonts w:ascii="Times New Roman" w:eastAsia="Calibri" w:hAnsi="Times New Roman" w:cs="Times New Roman"/>
                <w:sz w:val="20"/>
              </w:rPr>
              <w:t>†</w:t>
            </w:r>
          </w:p>
        </w:tc>
      </w:tr>
      <w:tr w:rsidR="00E00F13" w:rsidRPr="00E00F13" w14:paraId="06F2FB8F" w14:textId="77777777" w:rsidTr="009A5DD2">
        <w:trPr>
          <w:trHeight w:val="221"/>
        </w:trPr>
        <w:tc>
          <w:tcPr>
            <w:tcW w:w="990" w:type="dxa"/>
            <w:tcBorders>
              <w:left w:val="nil"/>
              <w:bottom w:val="nil"/>
              <w:right w:val="nil"/>
            </w:tcBorders>
            <w:shd w:val="clear" w:color="auto" w:fill="auto"/>
            <w:noWrap/>
            <w:vAlign w:val="bottom"/>
            <w:hideMark/>
          </w:tcPr>
          <w:p w14:paraId="06F2FB85" w14:textId="77777777" w:rsidR="00E00F13" w:rsidRPr="00E00F13" w:rsidRDefault="00E00F13" w:rsidP="00E00F13">
            <w:pPr>
              <w:spacing w:after="0" w:line="276" w:lineRule="auto"/>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Average</w:t>
            </w:r>
          </w:p>
        </w:tc>
        <w:tc>
          <w:tcPr>
            <w:tcW w:w="810" w:type="dxa"/>
            <w:tcBorders>
              <w:left w:val="nil"/>
              <w:bottom w:val="nil"/>
              <w:right w:val="nil"/>
            </w:tcBorders>
            <w:shd w:val="clear" w:color="auto" w:fill="auto"/>
            <w:noWrap/>
            <w:vAlign w:val="bottom"/>
            <w:hideMark/>
          </w:tcPr>
          <w:p w14:paraId="06F2FB86"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91</w:t>
            </w:r>
          </w:p>
        </w:tc>
        <w:tc>
          <w:tcPr>
            <w:tcW w:w="895" w:type="dxa"/>
            <w:tcBorders>
              <w:left w:val="nil"/>
              <w:bottom w:val="nil"/>
              <w:right w:val="nil"/>
            </w:tcBorders>
            <w:shd w:val="clear" w:color="auto" w:fill="auto"/>
            <w:noWrap/>
            <w:vAlign w:val="bottom"/>
            <w:hideMark/>
          </w:tcPr>
          <w:p w14:paraId="06F2FB87"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28</w:t>
            </w:r>
          </w:p>
        </w:tc>
        <w:tc>
          <w:tcPr>
            <w:tcW w:w="808" w:type="dxa"/>
            <w:tcBorders>
              <w:left w:val="nil"/>
              <w:bottom w:val="nil"/>
              <w:right w:val="nil"/>
            </w:tcBorders>
            <w:shd w:val="clear" w:color="auto" w:fill="auto"/>
            <w:noWrap/>
            <w:vAlign w:val="bottom"/>
            <w:hideMark/>
          </w:tcPr>
          <w:p w14:paraId="06F2FB88"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18,500</w:t>
            </w:r>
          </w:p>
        </w:tc>
        <w:tc>
          <w:tcPr>
            <w:tcW w:w="896" w:type="dxa"/>
            <w:tcBorders>
              <w:left w:val="nil"/>
              <w:bottom w:val="nil"/>
              <w:right w:val="nil"/>
            </w:tcBorders>
            <w:shd w:val="clear" w:color="auto" w:fill="auto"/>
            <w:noWrap/>
            <w:vAlign w:val="bottom"/>
            <w:hideMark/>
          </w:tcPr>
          <w:p w14:paraId="06F2FB89"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55,697</w:t>
            </w:r>
          </w:p>
        </w:tc>
        <w:tc>
          <w:tcPr>
            <w:tcW w:w="895" w:type="dxa"/>
            <w:tcBorders>
              <w:left w:val="nil"/>
              <w:bottom w:val="nil"/>
              <w:right w:val="nil"/>
            </w:tcBorders>
            <w:shd w:val="clear" w:color="auto" w:fill="auto"/>
            <w:noWrap/>
            <w:vAlign w:val="bottom"/>
            <w:hideMark/>
          </w:tcPr>
          <w:p w14:paraId="06F2FB8A"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0.7</w:t>
            </w:r>
          </w:p>
        </w:tc>
        <w:tc>
          <w:tcPr>
            <w:tcW w:w="1111" w:type="dxa"/>
            <w:tcBorders>
              <w:left w:val="nil"/>
              <w:bottom w:val="nil"/>
              <w:right w:val="nil"/>
            </w:tcBorders>
            <w:shd w:val="clear" w:color="auto" w:fill="auto"/>
            <w:noWrap/>
            <w:vAlign w:val="bottom"/>
            <w:hideMark/>
          </w:tcPr>
          <w:p w14:paraId="06F2FB8B"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2.9</w:t>
            </w:r>
          </w:p>
        </w:tc>
        <w:tc>
          <w:tcPr>
            <w:tcW w:w="1270" w:type="dxa"/>
            <w:tcBorders>
              <w:left w:val="nil"/>
              <w:bottom w:val="nil"/>
              <w:right w:val="nil"/>
            </w:tcBorders>
            <w:shd w:val="clear" w:color="auto" w:fill="auto"/>
            <w:noWrap/>
            <w:vAlign w:val="bottom"/>
            <w:hideMark/>
          </w:tcPr>
          <w:p w14:paraId="06F2FB8C"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7.2</w:t>
            </w:r>
          </w:p>
        </w:tc>
        <w:tc>
          <w:tcPr>
            <w:tcW w:w="1028" w:type="dxa"/>
            <w:tcBorders>
              <w:left w:val="nil"/>
              <w:bottom w:val="nil"/>
              <w:right w:val="nil"/>
            </w:tcBorders>
            <w:shd w:val="clear" w:color="auto" w:fill="auto"/>
            <w:noWrap/>
            <w:vAlign w:val="bottom"/>
            <w:hideMark/>
          </w:tcPr>
          <w:p w14:paraId="06F2FB8D"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3.5</w:t>
            </w:r>
          </w:p>
        </w:tc>
        <w:tc>
          <w:tcPr>
            <w:tcW w:w="1161" w:type="dxa"/>
            <w:tcBorders>
              <w:left w:val="nil"/>
              <w:bottom w:val="nil"/>
              <w:right w:val="nil"/>
            </w:tcBorders>
            <w:shd w:val="clear" w:color="auto" w:fill="auto"/>
            <w:noWrap/>
            <w:vAlign w:val="bottom"/>
            <w:hideMark/>
          </w:tcPr>
          <w:p w14:paraId="06F2FB8E"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3.9</w:t>
            </w:r>
          </w:p>
        </w:tc>
      </w:tr>
      <w:tr w:rsidR="00E00F13" w:rsidRPr="00E00F13" w14:paraId="06F2FB91" w14:textId="77777777" w:rsidTr="009A5DD2">
        <w:trPr>
          <w:trHeight w:val="221"/>
        </w:trPr>
        <w:tc>
          <w:tcPr>
            <w:tcW w:w="9864" w:type="dxa"/>
            <w:gridSpan w:val="10"/>
            <w:tcBorders>
              <w:top w:val="single" w:sz="8" w:space="0" w:color="auto"/>
              <w:left w:val="nil"/>
              <w:bottom w:val="single" w:sz="8" w:space="0" w:color="auto"/>
              <w:right w:val="nil"/>
            </w:tcBorders>
            <w:shd w:val="clear" w:color="auto" w:fill="auto"/>
            <w:noWrap/>
            <w:vAlign w:val="center"/>
            <w:hideMark/>
          </w:tcPr>
          <w:p w14:paraId="06F2FB90" w14:textId="77777777" w:rsidR="00E00F13" w:rsidRPr="00E00F13" w:rsidRDefault="00E00F13" w:rsidP="00E00F13">
            <w:pPr>
              <w:spacing w:after="0" w:line="276" w:lineRule="auto"/>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Group II: Highly resource-rich countries (resource share of exports: 51%-85%)</w:t>
            </w:r>
          </w:p>
        </w:tc>
      </w:tr>
      <w:tr w:rsidR="00E00F13" w:rsidRPr="00E00F13" w14:paraId="06F2FB9C" w14:textId="77777777" w:rsidTr="009A5DD2">
        <w:trPr>
          <w:trHeight w:val="212"/>
        </w:trPr>
        <w:tc>
          <w:tcPr>
            <w:tcW w:w="990" w:type="dxa"/>
            <w:tcBorders>
              <w:top w:val="nil"/>
              <w:left w:val="nil"/>
              <w:bottom w:val="nil"/>
              <w:right w:val="nil"/>
            </w:tcBorders>
            <w:shd w:val="clear" w:color="auto" w:fill="auto"/>
            <w:noWrap/>
            <w:vAlign w:val="bottom"/>
            <w:hideMark/>
          </w:tcPr>
          <w:p w14:paraId="06F2FB92"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LAO</w:t>
            </w:r>
          </w:p>
        </w:tc>
        <w:tc>
          <w:tcPr>
            <w:tcW w:w="810" w:type="dxa"/>
            <w:tcBorders>
              <w:top w:val="nil"/>
              <w:left w:val="nil"/>
              <w:bottom w:val="nil"/>
              <w:right w:val="nil"/>
            </w:tcBorders>
            <w:shd w:val="clear" w:color="auto" w:fill="auto"/>
            <w:noWrap/>
            <w:vAlign w:val="bottom"/>
            <w:hideMark/>
          </w:tcPr>
          <w:p w14:paraId="06F2FB9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76</w:t>
            </w:r>
          </w:p>
        </w:tc>
        <w:tc>
          <w:tcPr>
            <w:tcW w:w="895" w:type="dxa"/>
            <w:tcBorders>
              <w:top w:val="nil"/>
              <w:left w:val="nil"/>
              <w:bottom w:val="nil"/>
              <w:right w:val="nil"/>
            </w:tcBorders>
            <w:shd w:val="clear" w:color="auto" w:fill="auto"/>
            <w:noWrap/>
            <w:vAlign w:val="bottom"/>
            <w:hideMark/>
          </w:tcPr>
          <w:p w14:paraId="06F2FB9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808" w:type="dxa"/>
            <w:tcBorders>
              <w:top w:val="nil"/>
              <w:left w:val="nil"/>
              <w:bottom w:val="nil"/>
              <w:right w:val="nil"/>
            </w:tcBorders>
            <w:shd w:val="clear" w:color="auto" w:fill="auto"/>
            <w:noWrap/>
            <w:vAlign w:val="bottom"/>
            <w:hideMark/>
          </w:tcPr>
          <w:p w14:paraId="06F2FB9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bottom"/>
            <w:hideMark/>
          </w:tcPr>
          <w:p w14:paraId="06F2FB9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4,946</w:t>
            </w:r>
          </w:p>
        </w:tc>
        <w:tc>
          <w:tcPr>
            <w:tcW w:w="895" w:type="dxa"/>
            <w:tcBorders>
              <w:top w:val="nil"/>
              <w:left w:val="nil"/>
              <w:bottom w:val="nil"/>
              <w:right w:val="nil"/>
            </w:tcBorders>
            <w:shd w:val="clear" w:color="auto" w:fill="auto"/>
            <w:noWrap/>
            <w:vAlign w:val="bottom"/>
            <w:hideMark/>
          </w:tcPr>
          <w:p w14:paraId="06F2FB9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4.7</w:t>
            </w:r>
          </w:p>
        </w:tc>
        <w:tc>
          <w:tcPr>
            <w:tcW w:w="1111" w:type="dxa"/>
            <w:tcBorders>
              <w:top w:val="nil"/>
              <w:left w:val="nil"/>
              <w:bottom w:val="nil"/>
              <w:right w:val="nil"/>
            </w:tcBorders>
            <w:shd w:val="clear" w:color="auto" w:fill="auto"/>
            <w:noWrap/>
            <w:vAlign w:val="bottom"/>
            <w:hideMark/>
          </w:tcPr>
          <w:p w14:paraId="06F2FB9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9.3</w:t>
            </w:r>
          </w:p>
        </w:tc>
        <w:tc>
          <w:tcPr>
            <w:tcW w:w="1270" w:type="dxa"/>
            <w:tcBorders>
              <w:top w:val="nil"/>
              <w:left w:val="nil"/>
              <w:bottom w:val="nil"/>
              <w:right w:val="nil"/>
            </w:tcBorders>
            <w:shd w:val="clear" w:color="auto" w:fill="auto"/>
            <w:noWrap/>
            <w:vAlign w:val="bottom"/>
            <w:hideMark/>
          </w:tcPr>
          <w:p w14:paraId="06F2FB9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20.3</w:t>
            </w:r>
            <w:r w:rsidRPr="00E00F13">
              <w:rPr>
                <w:rFonts w:ascii="Times New Roman" w:eastAsia="Calibri" w:hAnsi="Times New Roman" w:cs="Times New Roman"/>
                <w:sz w:val="20"/>
              </w:rPr>
              <w:t>†</w:t>
            </w:r>
          </w:p>
        </w:tc>
        <w:tc>
          <w:tcPr>
            <w:tcW w:w="1028" w:type="dxa"/>
            <w:tcBorders>
              <w:top w:val="nil"/>
              <w:left w:val="nil"/>
              <w:bottom w:val="nil"/>
              <w:right w:val="nil"/>
            </w:tcBorders>
            <w:shd w:val="clear" w:color="auto" w:fill="auto"/>
            <w:noWrap/>
            <w:vAlign w:val="bottom"/>
            <w:hideMark/>
          </w:tcPr>
          <w:p w14:paraId="06F2FB9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11.8</w:t>
            </w:r>
          </w:p>
        </w:tc>
        <w:tc>
          <w:tcPr>
            <w:tcW w:w="1161" w:type="dxa"/>
            <w:tcBorders>
              <w:top w:val="nil"/>
              <w:left w:val="nil"/>
              <w:bottom w:val="nil"/>
              <w:right w:val="nil"/>
            </w:tcBorders>
            <w:shd w:val="clear" w:color="auto" w:fill="auto"/>
            <w:noWrap/>
            <w:vAlign w:val="bottom"/>
            <w:hideMark/>
          </w:tcPr>
          <w:p w14:paraId="06F2FB9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11.4</w:t>
            </w:r>
          </w:p>
        </w:tc>
      </w:tr>
      <w:tr w:rsidR="00E00F13" w:rsidRPr="00E00F13" w14:paraId="06F2FBA7" w14:textId="77777777" w:rsidTr="009A5DD2">
        <w:trPr>
          <w:trHeight w:val="212"/>
        </w:trPr>
        <w:tc>
          <w:tcPr>
            <w:tcW w:w="990" w:type="dxa"/>
            <w:tcBorders>
              <w:top w:val="nil"/>
              <w:left w:val="nil"/>
              <w:bottom w:val="nil"/>
              <w:right w:val="nil"/>
            </w:tcBorders>
            <w:shd w:val="clear" w:color="auto" w:fill="auto"/>
            <w:noWrap/>
            <w:vAlign w:val="bottom"/>
            <w:hideMark/>
          </w:tcPr>
          <w:p w14:paraId="06F2FB9D"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IDN</w:t>
            </w:r>
          </w:p>
        </w:tc>
        <w:tc>
          <w:tcPr>
            <w:tcW w:w="810" w:type="dxa"/>
            <w:tcBorders>
              <w:top w:val="nil"/>
              <w:left w:val="nil"/>
              <w:bottom w:val="nil"/>
              <w:right w:val="nil"/>
            </w:tcBorders>
            <w:shd w:val="clear" w:color="auto" w:fill="auto"/>
            <w:noWrap/>
            <w:vAlign w:val="bottom"/>
            <w:hideMark/>
          </w:tcPr>
          <w:p w14:paraId="06F2FB9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67</w:t>
            </w:r>
          </w:p>
        </w:tc>
        <w:tc>
          <w:tcPr>
            <w:tcW w:w="895" w:type="dxa"/>
            <w:tcBorders>
              <w:top w:val="nil"/>
              <w:left w:val="nil"/>
              <w:bottom w:val="nil"/>
              <w:right w:val="nil"/>
            </w:tcBorders>
            <w:shd w:val="clear" w:color="auto" w:fill="auto"/>
            <w:noWrap/>
            <w:vAlign w:val="bottom"/>
            <w:hideMark/>
          </w:tcPr>
          <w:p w14:paraId="06F2FB9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19</w:t>
            </w:r>
          </w:p>
        </w:tc>
        <w:tc>
          <w:tcPr>
            <w:tcW w:w="808" w:type="dxa"/>
            <w:tcBorders>
              <w:top w:val="nil"/>
              <w:left w:val="nil"/>
              <w:bottom w:val="nil"/>
              <w:right w:val="nil"/>
            </w:tcBorders>
            <w:shd w:val="clear" w:color="auto" w:fill="auto"/>
            <w:noWrap/>
            <w:vAlign w:val="bottom"/>
            <w:hideMark/>
          </w:tcPr>
          <w:p w14:paraId="06F2FBA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507</w:t>
            </w:r>
          </w:p>
        </w:tc>
        <w:tc>
          <w:tcPr>
            <w:tcW w:w="896" w:type="dxa"/>
            <w:tcBorders>
              <w:top w:val="nil"/>
              <w:left w:val="nil"/>
              <w:bottom w:val="nil"/>
              <w:right w:val="nil"/>
            </w:tcBorders>
            <w:shd w:val="clear" w:color="auto" w:fill="auto"/>
            <w:noWrap/>
            <w:vAlign w:val="bottom"/>
            <w:hideMark/>
          </w:tcPr>
          <w:p w14:paraId="06F2FBA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10,412</w:t>
            </w:r>
          </w:p>
        </w:tc>
        <w:tc>
          <w:tcPr>
            <w:tcW w:w="895" w:type="dxa"/>
            <w:tcBorders>
              <w:top w:val="nil"/>
              <w:left w:val="nil"/>
              <w:bottom w:val="nil"/>
              <w:right w:val="nil"/>
            </w:tcBorders>
            <w:shd w:val="clear" w:color="auto" w:fill="auto"/>
            <w:noWrap/>
            <w:vAlign w:val="bottom"/>
            <w:hideMark/>
          </w:tcPr>
          <w:p w14:paraId="06F2FBA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3.6</w:t>
            </w:r>
          </w:p>
        </w:tc>
        <w:tc>
          <w:tcPr>
            <w:tcW w:w="1111" w:type="dxa"/>
            <w:tcBorders>
              <w:top w:val="nil"/>
              <w:left w:val="nil"/>
              <w:bottom w:val="nil"/>
              <w:right w:val="nil"/>
            </w:tcBorders>
            <w:shd w:val="clear" w:color="auto" w:fill="auto"/>
            <w:noWrap/>
            <w:vAlign w:val="bottom"/>
            <w:hideMark/>
          </w:tcPr>
          <w:p w14:paraId="06F2FBA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8.6</w:t>
            </w:r>
          </w:p>
        </w:tc>
        <w:tc>
          <w:tcPr>
            <w:tcW w:w="1270" w:type="dxa"/>
            <w:tcBorders>
              <w:top w:val="nil"/>
              <w:left w:val="nil"/>
              <w:bottom w:val="nil"/>
              <w:right w:val="nil"/>
            </w:tcBorders>
            <w:shd w:val="clear" w:color="auto" w:fill="auto"/>
            <w:noWrap/>
            <w:vAlign w:val="bottom"/>
            <w:hideMark/>
          </w:tcPr>
          <w:p w14:paraId="06F2FBA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12.7</w:t>
            </w:r>
          </w:p>
        </w:tc>
        <w:tc>
          <w:tcPr>
            <w:tcW w:w="1028" w:type="dxa"/>
            <w:tcBorders>
              <w:top w:val="nil"/>
              <w:left w:val="nil"/>
              <w:bottom w:val="nil"/>
              <w:right w:val="nil"/>
            </w:tcBorders>
            <w:shd w:val="clear" w:color="auto" w:fill="auto"/>
            <w:noWrap/>
            <w:vAlign w:val="bottom"/>
            <w:hideMark/>
          </w:tcPr>
          <w:p w14:paraId="06F2FBA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8.0</w:t>
            </w:r>
          </w:p>
        </w:tc>
        <w:tc>
          <w:tcPr>
            <w:tcW w:w="1161" w:type="dxa"/>
            <w:tcBorders>
              <w:top w:val="nil"/>
              <w:left w:val="nil"/>
              <w:bottom w:val="nil"/>
              <w:right w:val="nil"/>
            </w:tcBorders>
            <w:shd w:val="clear" w:color="auto" w:fill="auto"/>
            <w:noWrap/>
            <w:vAlign w:val="bottom"/>
            <w:hideMark/>
          </w:tcPr>
          <w:p w14:paraId="06F2FBA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10.6</w:t>
            </w:r>
          </w:p>
        </w:tc>
      </w:tr>
      <w:tr w:rsidR="00E00F13" w:rsidRPr="00E00F13" w14:paraId="06F2FBB2" w14:textId="77777777" w:rsidTr="009A5DD2">
        <w:trPr>
          <w:trHeight w:val="212"/>
        </w:trPr>
        <w:tc>
          <w:tcPr>
            <w:tcW w:w="990" w:type="dxa"/>
            <w:tcBorders>
              <w:top w:val="nil"/>
              <w:left w:val="nil"/>
              <w:bottom w:val="nil"/>
              <w:right w:val="nil"/>
            </w:tcBorders>
            <w:shd w:val="clear" w:color="auto" w:fill="auto"/>
            <w:noWrap/>
            <w:vAlign w:val="bottom"/>
            <w:hideMark/>
          </w:tcPr>
          <w:p w14:paraId="06F2FBA8"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PER</w:t>
            </w:r>
          </w:p>
        </w:tc>
        <w:tc>
          <w:tcPr>
            <w:tcW w:w="810" w:type="dxa"/>
            <w:tcBorders>
              <w:top w:val="nil"/>
              <w:left w:val="nil"/>
              <w:bottom w:val="nil"/>
              <w:right w:val="nil"/>
            </w:tcBorders>
            <w:shd w:val="clear" w:color="auto" w:fill="auto"/>
            <w:noWrap/>
            <w:vAlign w:val="bottom"/>
            <w:hideMark/>
          </w:tcPr>
          <w:p w14:paraId="06F2FBA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55</w:t>
            </w:r>
          </w:p>
        </w:tc>
        <w:tc>
          <w:tcPr>
            <w:tcW w:w="895" w:type="dxa"/>
            <w:tcBorders>
              <w:top w:val="nil"/>
              <w:left w:val="nil"/>
              <w:bottom w:val="nil"/>
              <w:right w:val="nil"/>
            </w:tcBorders>
            <w:shd w:val="clear" w:color="auto" w:fill="auto"/>
            <w:noWrap/>
            <w:vAlign w:val="bottom"/>
            <w:hideMark/>
          </w:tcPr>
          <w:p w14:paraId="06F2FBA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w:t>
            </w:r>
          </w:p>
        </w:tc>
        <w:tc>
          <w:tcPr>
            <w:tcW w:w="808" w:type="dxa"/>
            <w:tcBorders>
              <w:top w:val="nil"/>
              <w:left w:val="nil"/>
              <w:bottom w:val="nil"/>
              <w:right w:val="nil"/>
            </w:tcBorders>
            <w:shd w:val="clear" w:color="auto" w:fill="auto"/>
            <w:noWrap/>
            <w:vAlign w:val="bottom"/>
            <w:hideMark/>
          </w:tcPr>
          <w:p w14:paraId="06F2FBA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472</w:t>
            </w:r>
          </w:p>
        </w:tc>
        <w:tc>
          <w:tcPr>
            <w:tcW w:w="896" w:type="dxa"/>
            <w:tcBorders>
              <w:top w:val="nil"/>
              <w:left w:val="nil"/>
              <w:bottom w:val="nil"/>
              <w:right w:val="nil"/>
            </w:tcBorders>
            <w:shd w:val="clear" w:color="auto" w:fill="auto"/>
            <w:noWrap/>
            <w:vAlign w:val="bottom"/>
            <w:hideMark/>
          </w:tcPr>
          <w:p w14:paraId="06F2FBA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14,120</w:t>
            </w:r>
          </w:p>
        </w:tc>
        <w:tc>
          <w:tcPr>
            <w:tcW w:w="895" w:type="dxa"/>
            <w:tcBorders>
              <w:top w:val="nil"/>
              <w:left w:val="nil"/>
              <w:bottom w:val="nil"/>
              <w:right w:val="nil"/>
            </w:tcBorders>
            <w:shd w:val="clear" w:color="auto" w:fill="auto"/>
            <w:noWrap/>
            <w:vAlign w:val="bottom"/>
            <w:hideMark/>
          </w:tcPr>
          <w:p w14:paraId="06F2FBA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1.6</w:t>
            </w:r>
          </w:p>
        </w:tc>
        <w:tc>
          <w:tcPr>
            <w:tcW w:w="1111" w:type="dxa"/>
            <w:tcBorders>
              <w:top w:val="nil"/>
              <w:left w:val="nil"/>
              <w:bottom w:val="nil"/>
              <w:right w:val="nil"/>
            </w:tcBorders>
            <w:shd w:val="clear" w:color="auto" w:fill="auto"/>
            <w:noWrap/>
            <w:vAlign w:val="bottom"/>
            <w:hideMark/>
          </w:tcPr>
          <w:p w14:paraId="06F2FBA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5.7</w:t>
            </w:r>
          </w:p>
        </w:tc>
        <w:tc>
          <w:tcPr>
            <w:tcW w:w="1270" w:type="dxa"/>
            <w:tcBorders>
              <w:top w:val="nil"/>
              <w:left w:val="nil"/>
              <w:bottom w:val="nil"/>
              <w:right w:val="nil"/>
            </w:tcBorders>
            <w:shd w:val="clear" w:color="auto" w:fill="auto"/>
            <w:noWrap/>
            <w:vAlign w:val="bottom"/>
            <w:hideMark/>
          </w:tcPr>
          <w:p w14:paraId="06F2FBA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6.0</w:t>
            </w:r>
          </w:p>
        </w:tc>
        <w:tc>
          <w:tcPr>
            <w:tcW w:w="1028" w:type="dxa"/>
            <w:tcBorders>
              <w:top w:val="nil"/>
              <w:left w:val="nil"/>
              <w:bottom w:val="nil"/>
              <w:right w:val="nil"/>
            </w:tcBorders>
            <w:shd w:val="clear" w:color="auto" w:fill="auto"/>
            <w:noWrap/>
            <w:vAlign w:val="bottom"/>
            <w:hideMark/>
          </w:tcPr>
          <w:p w14:paraId="06F2FBB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5.8</w:t>
            </w:r>
          </w:p>
        </w:tc>
        <w:tc>
          <w:tcPr>
            <w:tcW w:w="1161" w:type="dxa"/>
            <w:tcBorders>
              <w:top w:val="nil"/>
              <w:left w:val="nil"/>
              <w:bottom w:val="nil"/>
              <w:right w:val="nil"/>
            </w:tcBorders>
            <w:shd w:val="clear" w:color="auto" w:fill="auto"/>
            <w:noWrap/>
            <w:vAlign w:val="bottom"/>
            <w:hideMark/>
          </w:tcPr>
          <w:p w14:paraId="06F2FBB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4.3</w:t>
            </w:r>
          </w:p>
        </w:tc>
      </w:tr>
      <w:tr w:rsidR="00E00F13" w:rsidRPr="00E00F13" w14:paraId="06F2FBBD" w14:textId="77777777" w:rsidTr="009A5DD2">
        <w:trPr>
          <w:trHeight w:val="212"/>
        </w:trPr>
        <w:tc>
          <w:tcPr>
            <w:tcW w:w="990" w:type="dxa"/>
            <w:tcBorders>
              <w:top w:val="nil"/>
              <w:left w:val="nil"/>
              <w:right w:val="nil"/>
            </w:tcBorders>
            <w:shd w:val="clear" w:color="auto" w:fill="auto"/>
            <w:noWrap/>
            <w:vAlign w:val="bottom"/>
            <w:hideMark/>
          </w:tcPr>
          <w:p w14:paraId="06F2FBB3"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BWA</w:t>
            </w:r>
          </w:p>
        </w:tc>
        <w:tc>
          <w:tcPr>
            <w:tcW w:w="810" w:type="dxa"/>
            <w:tcBorders>
              <w:top w:val="nil"/>
              <w:left w:val="nil"/>
              <w:right w:val="nil"/>
            </w:tcBorders>
            <w:shd w:val="clear" w:color="auto" w:fill="auto"/>
            <w:noWrap/>
            <w:vAlign w:val="bottom"/>
            <w:hideMark/>
          </w:tcPr>
          <w:p w14:paraId="06F2FBB4" w14:textId="77777777" w:rsidR="00E00F13" w:rsidRPr="00E00F13" w:rsidRDefault="00E00F13" w:rsidP="00E00F13">
            <w:pPr>
              <w:spacing w:after="0" w:line="276" w:lineRule="auto"/>
              <w:rPr>
                <w:rFonts w:ascii="Times New Roman" w:eastAsia="Times New Roman" w:hAnsi="Times New Roman" w:cs="Times New Roman"/>
                <w:sz w:val="18"/>
                <w:szCs w:val="18"/>
              </w:rPr>
            </w:pPr>
          </w:p>
        </w:tc>
        <w:tc>
          <w:tcPr>
            <w:tcW w:w="895" w:type="dxa"/>
            <w:tcBorders>
              <w:top w:val="nil"/>
              <w:left w:val="nil"/>
              <w:right w:val="nil"/>
            </w:tcBorders>
            <w:shd w:val="clear" w:color="auto" w:fill="auto"/>
            <w:noWrap/>
            <w:vAlign w:val="bottom"/>
            <w:hideMark/>
          </w:tcPr>
          <w:p w14:paraId="06F2FBB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w:t>
            </w:r>
          </w:p>
        </w:tc>
        <w:tc>
          <w:tcPr>
            <w:tcW w:w="808" w:type="dxa"/>
            <w:tcBorders>
              <w:top w:val="nil"/>
              <w:left w:val="nil"/>
              <w:right w:val="nil"/>
            </w:tcBorders>
            <w:shd w:val="clear" w:color="auto" w:fill="auto"/>
            <w:noWrap/>
            <w:vAlign w:val="bottom"/>
            <w:hideMark/>
          </w:tcPr>
          <w:p w14:paraId="06F2FBB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89</w:t>
            </w:r>
          </w:p>
        </w:tc>
        <w:tc>
          <w:tcPr>
            <w:tcW w:w="896" w:type="dxa"/>
            <w:tcBorders>
              <w:top w:val="nil"/>
              <w:left w:val="nil"/>
              <w:right w:val="nil"/>
            </w:tcBorders>
            <w:shd w:val="clear" w:color="auto" w:fill="auto"/>
            <w:noWrap/>
            <w:vAlign w:val="bottom"/>
            <w:hideMark/>
          </w:tcPr>
          <w:p w14:paraId="06F2FBB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23,418</w:t>
            </w:r>
          </w:p>
        </w:tc>
        <w:tc>
          <w:tcPr>
            <w:tcW w:w="895" w:type="dxa"/>
            <w:tcBorders>
              <w:top w:val="nil"/>
              <w:left w:val="nil"/>
              <w:right w:val="nil"/>
            </w:tcBorders>
            <w:shd w:val="clear" w:color="auto" w:fill="auto"/>
            <w:noWrap/>
            <w:vAlign w:val="bottom"/>
            <w:hideMark/>
          </w:tcPr>
          <w:p w14:paraId="06F2FBB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3.9</w:t>
            </w:r>
          </w:p>
        </w:tc>
        <w:tc>
          <w:tcPr>
            <w:tcW w:w="1111" w:type="dxa"/>
            <w:tcBorders>
              <w:top w:val="nil"/>
              <w:left w:val="nil"/>
              <w:right w:val="nil"/>
            </w:tcBorders>
            <w:shd w:val="clear" w:color="auto" w:fill="auto"/>
            <w:noWrap/>
            <w:vAlign w:val="bottom"/>
            <w:hideMark/>
          </w:tcPr>
          <w:p w14:paraId="06F2FBB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5.7</w:t>
            </w:r>
          </w:p>
        </w:tc>
        <w:tc>
          <w:tcPr>
            <w:tcW w:w="1270" w:type="dxa"/>
            <w:tcBorders>
              <w:top w:val="nil"/>
              <w:left w:val="nil"/>
              <w:right w:val="nil"/>
            </w:tcBorders>
            <w:shd w:val="clear" w:color="auto" w:fill="auto"/>
            <w:noWrap/>
            <w:vAlign w:val="bottom"/>
            <w:hideMark/>
          </w:tcPr>
          <w:p w14:paraId="06F2FBB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6.3</w:t>
            </w:r>
          </w:p>
        </w:tc>
        <w:tc>
          <w:tcPr>
            <w:tcW w:w="1028" w:type="dxa"/>
            <w:tcBorders>
              <w:top w:val="nil"/>
              <w:left w:val="nil"/>
              <w:right w:val="nil"/>
            </w:tcBorders>
            <w:shd w:val="clear" w:color="auto" w:fill="auto"/>
            <w:noWrap/>
            <w:vAlign w:val="bottom"/>
            <w:hideMark/>
          </w:tcPr>
          <w:p w14:paraId="06F2FBB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7.4</w:t>
            </w:r>
          </w:p>
        </w:tc>
        <w:tc>
          <w:tcPr>
            <w:tcW w:w="1161" w:type="dxa"/>
            <w:tcBorders>
              <w:top w:val="nil"/>
              <w:left w:val="nil"/>
              <w:right w:val="nil"/>
            </w:tcBorders>
            <w:shd w:val="clear" w:color="auto" w:fill="auto"/>
            <w:noWrap/>
            <w:vAlign w:val="bottom"/>
            <w:hideMark/>
          </w:tcPr>
          <w:p w14:paraId="06F2FBB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5.8</w:t>
            </w:r>
          </w:p>
        </w:tc>
      </w:tr>
      <w:tr w:rsidR="00E00F13" w:rsidRPr="00E00F13" w14:paraId="06F2FBC8" w14:textId="77777777" w:rsidTr="009A5DD2">
        <w:trPr>
          <w:trHeight w:val="212"/>
        </w:trPr>
        <w:tc>
          <w:tcPr>
            <w:tcW w:w="990" w:type="dxa"/>
            <w:tcBorders>
              <w:top w:val="nil"/>
              <w:left w:val="nil"/>
              <w:bottom w:val="nil"/>
              <w:right w:val="nil"/>
            </w:tcBorders>
            <w:shd w:val="clear" w:color="auto" w:fill="auto"/>
            <w:noWrap/>
            <w:vAlign w:val="bottom"/>
            <w:hideMark/>
          </w:tcPr>
          <w:p w14:paraId="06F2FBBE"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CHL</w:t>
            </w:r>
          </w:p>
        </w:tc>
        <w:tc>
          <w:tcPr>
            <w:tcW w:w="810" w:type="dxa"/>
            <w:tcBorders>
              <w:top w:val="nil"/>
              <w:left w:val="nil"/>
              <w:bottom w:val="nil"/>
              <w:right w:val="nil"/>
            </w:tcBorders>
            <w:shd w:val="clear" w:color="auto" w:fill="auto"/>
            <w:noWrap/>
            <w:vAlign w:val="bottom"/>
            <w:hideMark/>
          </w:tcPr>
          <w:p w14:paraId="06F2FBB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76</w:t>
            </w:r>
          </w:p>
        </w:tc>
        <w:tc>
          <w:tcPr>
            <w:tcW w:w="895" w:type="dxa"/>
            <w:tcBorders>
              <w:top w:val="nil"/>
              <w:left w:val="nil"/>
              <w:bottom w:val="nil"/>
              <w:right w:val="nil"/>
            </w:tcBorders>
            <w:shd w:val="clear" w:color="auto" w:fill="auto"/>
            <w:noWrap/>
            <w:vAlign w:val="bottom"/>
            <w:hideMark/>
          </w:tcPr>
          <w:p w14:paraId="06F2FBC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w:t>
            </w:r>
          </w:p>
        </w:tc>
        <w:tc>
          <w:tcPr>
            <w:tcW w:w="808" w:type="dxa"/>
            <w:tcBorders>
              <w:top w:val="nil"/>
              <w:left w:val="nil"/>
              <w:bottom w:val="nil"/>
              <w:right w:val="nil"/>
            </w:tcBorders>
            <w:shd w:val="clear" w:color="auto" w:fill="auto"/>
            <w:noWrap/>
            <w:vAlign w:val="bottom"/>
            <w:hideMark/>
          </w:tcPr>
          <w:p w14:paraId="06F2FBC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600</w:t>
            </w:r>
          </w:p>
        </w:tc>
        <w:tc>
          <w:tcPr>
            <w:tcW w:w="896" w:type="dxa"/>
            <w:tcBorders>
              <w:top w:val="nil"/>
              <w:left w:val="nil"/>
              <w:bottom w:val="nil"/>
              <w:right w:val="nil"/>
            </w:tcBorders>
            <w:shd w:val="clear" w:color="auto" w:fill="auto"/>
            <w:noWrap/>
            <w:vAlign w:val="bottom"/>
            <w:hideMark/>
          </w:tcPr>
          <w:p w14:paraId="06F2FBC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31,030</w:t>
            </w:r>
          </w:p>
        </w:tc>
        <w:tc>
          <w:tcPr>
            <w:tcW w:w="895" w:type="dxa"/>
            <w:tcBorders>
              <w:top w:val="nil"/>
              <w:left w:val="nil"/>
              <w:bottom w:val="nil"/>
              <w:right w:val="nil"/>
            </w:tcBorders>
            <w:shd w:val="clear" w:color="auto" w:fill="auto"/>
            <w:noWrap/>
            <w:vAlign w:val="bottom"/>
            <w:hideMark/>
          </w:tcPr>
          <w:p w14:paraId="06F2FBC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2.1</w:t>
            </w:r>
          </w:p>
        </w:tc>
        <w:tc>
          <w:tcPr>
            <w:tcW w:w="1111" w:type="dxa"/>
            <w:tcBorders>
              <w:top w:val="nil"/>
              <w:left w:val="nil"/>
              <w:bottom w:val="nil"/>
              <w:right w:val="nil"/>
            </w:tcBorders>
            <w:shd w:val="clear" w:color="auto" w:fill="auto"/>
            <w:noWrap/>
            <w:vAlign w:val="bottom"/>
            <w:hideMark/>
          </w:tcPr>
          <w:p w14:paraId="06F2FBC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3.0</w:t>
            </w:r>
          </w:p>
        </w:tc>
        <w:tc>
          <w:tcPr>
            <w:tcW w:w="1270" w:type="dxa"/>
            <w:tcBorders>
              <w:top w:val="nil"/>
              <w:left w:val="nil"/>
              <w:bottom w:val="nil"/>
              <w:right w:val="nil"/>
            </w:tcBorders>
            <w:shd w:val="clear" w:color="auto" w:fill="auto"/>
            <w:noWrap/>
            <w:vAlign w:val="bottom"/>
            <w:hideMark/>
          </w:tcPr>
          <w:p w14:paraId="06F2FBC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9.5</w:t>
            </w:r>
          </w:p>
        </w:tc>
        <w:tc>
          <w:tcPr>
            <w:tcW w:w="1028" w:type="dxa"/>
            <w:tcBorders>
              <w:top w:val="nil"/>
              <w:left w:val="nil"/>
              <w:bottom w:val="nil"/>
              <w:right w:val="nil"/>
            </w:tcBorders>
            <w:shd w:val="clear" w:color="auto" w:fill="auto"/>
            <w:noWrap/>
            <w:vAlign w:val="bottom"/>
            <w:hideMark/>
          </w:tcPr>
          <w:p w14:paraId="06F2FBC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5.3</w:t>
            </w:r>
          </w:p>
        </w:tc>
        <w:tc>
          <w:tcPr>
            <w:tcW w:w="1161" w:type="dxa"/>
            <w:tcBorders>
              <w:top w:val="nil"/>
              <w:left w:val="nil"/>
              <w:bottom w:val="nil"/>
              <w:right w:val="nil"/>
            </w:tcBorders>
            <w:shd w:val="clear" w:color="auto" w:fill="auto"/>
            <w:noWrap/>
            <w:vAlign w:val="bottom"/>
            <w:hideMark/>
          </w:tcPr>
          <w:p w14:paraId="06F2FBC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5.6</w:t>
            </w:r>
          </w:p>
        </w:tc>
      </w:tr>
      <w:tr w:rsidR="00E00F13" w:rsidRPr="00E00F13" w14:paraId="06F2FBD3" w14:textId="77777777" w:rsidTr="009A5DD2">
        <w:trPr>
          <w:trHeight w:val="212"/>
        </w:trPr>
        <w:tc>
          <w:tcPr>
            <w:tcW w:w="990" w:type="dxa"/>
            <w:tcBorders>
              <w:top w:val="nil"/>
              <w:left w:val="nil"/>
              <w:bottom w:val="nil"/>
              <w:right w:val="nil"/>
            </w:tcBorders>
            <w:shd w:val="clear" w:color="auto" w:fill="auto"/>
            <w:noWrap/>
            <w:vAlign w:val="bottom"/>
            <w:hideMark/>
          </w:tcPr>
          <w:p w14:paraId="06F2FBC9"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MRT</w:t>
            </w:r>
          </w:p>
        </w:tc>
        <w:tc>
          <w:tcPr>
            <w:tcW w:w="810" w:type="dxa"/>
            <w:tcBorders>
              <w:top w:val="nil"/>
              <w:left w:val="nil"/>
              <w:bottom w:val="nil"/>
              <w:right w:val="nil"/>
            </w:tcBorders>
            <w:shd w:val="clear" w:color="auto" w:fill="auto"/>
            <w:noWrap/>
            <w:vAlign w:val="bottom"/>
            <w:hideMark/>
          </w:tcPr>
          <w:p w14:paraId="06F2FBC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83</w:t>
            </w:r>
          </w:p>
        </w:tc>
        <w:tc>
          <w:tcPr>
            <w:tcW w:w="895" w:type="dxa"/>
            <w:tcBorders>
              <w:top w:val="nil"/>
              <w:left w:val="nil"/>
              <w:bottom w:val="nil"/>
              <w:right w:val="nil"/>
            </w:tcBorders>
            <w:shd w:val="clear" w:color="auto" w:fill="auto"/>
            <w:noWrap/>
            <w:vAlign w:val="bottom"/>
            <w:hideMark/>
          </w:tcPr>
          <w:p w14:paraId="06F2FBC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13</w:t>
            </w:r>
          </w:p>
        </w:tc>
        <w:tc>
          <w:tcPr>
            <w:tcW w:w="808" w:type="dxa"/>
            <w:tcBorders>
              <w:top w:val="nil"/>
              <w:left w:val="nil"/>
              <w:bottom w:val="nil"/>
              <w:right w:val="nil"/>
            </w:tcBorders>
            <w:shd w:val="clear" w:color="auto" w:fill="auto"/>
            <w:noWrap/>
            <w:vAlign w:val="bottom"/>
            <w:hideMark/>
          </w:tcPr>
          <w:p w14:paraId="06F2FBC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386</w:t>
            </w:r>
          </w:p>
        </w:tc>
        <w:tc>
          <w:tcPr>
            <w:tcW w:w="896" w:type="dxa"/>
            <w:tcBorders>
              <w:top w:val="nil"/>
              <w:left w:val="nil"/>
              <w:bottom w:val="nil"/>
              <w:right w:val="nil"/>
            </w:tcBorders>
            <w:shd w:val="clear" w:color="auto" w:fill="auto"/>
            <w:noWrap/>
            <w:vAlign w:val="bottom"/>
            <w:hideMark/>
          </w:tcPr>
          <w:p w14:paraId="06F2FBC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12,343</w:t>
            </w:r>
          </w:p>
        </w:tc>
        <w:tc>
          <w:tcPr>
            <w:tcW w:w="895" w:type="dxa"/>
            <w:tcBorders>
              <w:top w:val="nil"/>
              <w:left w:val="nil"/>
              <w:bottom w:val="nil"/>
              <w:right w:val="nil"/>
            </w:tcBorders>
            <w:shd w:val="clear" w:color="auto" w:fill="auto"/>
            <w:noWrap/>
            <w:vAlign w:val="bottom"/>
            <w:hideMark/>
          </w:tcPr>
          <w:p w14:paraId="06F2FBC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1111" w:type="dxa"/>
            <w:tcBorders>
              <w:top w:val="nil"/>
              <w:left w:val="nil"/>
              <w:bottom w:val="nil"/>
              <w:right w:val="nil"/>
            </w:tcBorders>
            <w:shd w:val="clear" w:color="auto" w:fill="auto"/>
            <w:noWrap/>
            <w:vAlign w:val="bottom"/>
            <w:hideMark/>
          </w:tcPr>
          <w:p w14:paraId="06F2FBC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w:t>
            </w:r>
          </w:p>
        </w:tc>
        <w:tc>
          <w:tcPr>
            <w:tcW w:w="1270" w:type="dxa"/>
            <w:tcBorders>
              <w:top w:val="nil"/>
              <w:left w:val="nil"/>
              <w:bottom w:val="nil"/>
              <w:right w:val="nil"/>
            </w:tcBorders>
            <w:shd w:val="clear" w:color="auto" w:fill="auto"/>
            <w:noWrap/>
            <w:vAlign w:val="bottom"/>
            <w:hideMark/>
          </w:tcPr>
          <w:p w14:paraId="06F2FBD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34.6</w:t>
            </w:r>
          </w:p>
        </w:tc>
        <w:tc>
          <w:tcPr>
            <w:tcW w:w="1028" w:type="dxa"/>
            <w:tcBorders>
              <w:top w:val="nil"/>
              <w:left w:val="nil"/>
              <w:bottom w:val="nil"/>
              <w:right w:val="nil"/>
            </w:tcBorders>
            <w:shd w:val="clear" w:color="auto" w:fill="auto"/>
            <w:noWrap/>
            <w:vAlign w:val="bottom"/>
            <w:hideMark/>
          </w:tcPr>
          <w:p w14:paraId="06F2FBD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w:t>
            </w:r>
          </w:p>
        </w:tc>
        <w:tc>
          <w:tcPr>
            <w:tcW w:w="1161" w:type="dxa"/>
            <w:tcBorders>
              <w:top w:val="nil"/>
              <w:left w:val="nil"/>
              <w:bottom w:val="nil"/>
              <w:right w:val="nil"/>
            </w:tcBorders>
            <w:shd w:val="clear" w:color="auto" w:fill="auto"/>
            <w:noWrap/>
            <w:vAlign w:val="bottom"/>
            <w:hideMark/>
          </w:tcPr>
          <w:p w14:paraId="06F2FBD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2.2</w:t>
            </w:r>
          </w:p>
        </w:tc>
      </w:tr>
      <w:tr w:rsidR="00E00F13" w:rsidRPr="00E00F13" w14:paraId="06F2FBDE" w14:textId="77777777" w:rsidTr="009A5DD2">
        <w:trPr>
          <w:trHeight w:val="212"/>
        </w:trPr>
        <w:tc>
          <w:tcPr>
            <w:tcW w:w="990" w:type="dxa"/>
            <w:tcBorders>
              <w:top w:val="nil"/>
              <w:left w:val="nil"/>
              <w:bottom w:val="nil"/>
              <w:right w:val="nil"/>
            </w:tcBorders>
            <w:shd w:val="clear" w:color="auto" w:fill="auto"/>
            <w:noWrap/>
            <w:vAlign w:val="bottom"/>
            <w:hideMark/>
          </w:tcPr>
          <w:p w14:paraId="06F2FBD4"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COG</w:t>
            </w:r>
          </w:p>
        </w:tc>
        <w:tc>
          <w:tcPr>
            <w:tcW w:w="810" w:type="dxa"/>
            <w:tcBorders>
              <w:top w:val="nil"/>
              <w:left w:val="nil"/>
              <w:bottom w:val="nil"/>
              <w:right w:val="nil"/>
            </w:tcBorders>
            <w:shd w:val="clear" w:color="auto" w:fill="auto"/>
            <w:noWrap/>
            <w:vAlign w:val="bottom"/>
            <w:hideMark/>
          </w:tcPr>
          <w:p w14:paraId="06F2FBD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69</w:t>
            </w:r>
          </w:p>
        </w:tc>
        <w:tc>
          <w:tcPr>
            <w:tcW w:w="895" w:type="dxa"/>
            <w:tcBorders>
              <w:top w:val="nil"/>
              <w:left w:val="nil"/>
              <w:bottom w:val="nil"/>
              <w:right w:val="nil"/>
            </w:tcBorders>
            <w:shd w:val="clear" w:color="auto" w:fill="auto"/>
            <w:noWrap/>
            <w:vAlign w:val="bottom"/>
            <w:hideMark/>
          </w:tcPr>
          <w:p w14:paraId="06F2FBD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28</w:t>
            </w:r>
          </w:p>
        </w:tc>
        <w:tc>
          <w:tcPr>
            <w:tcW w:w="808" w:type="dxa"/>
            <w:tcBorders>
              <w:top w:val="nil"/>
              <w:left w:val="nil"/>
              <w:bottom w:val="nil"/>
              <w:right w:val="nil"/>
            </w:tcBorders>
            <w:shd w:val="clear" w:color="auto" w:fill="auto"/>
            <w:noWrap/>
            <w:vAlign w:val="bottom"/>
            <w:hideMark/>
          </w:tcPr>
          <w:p w14:paraId="06F2FBD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1,142</w:t>
            </w:r>
          </w:p>
        </w:tc>
        <w:tc>
          <w:tcPr>
            <w:tcW w:w="896" w:type="dxa"/>
            <w:tcBorders>
              <w:top w:val="nil"/>
              <w:left w:val="nil"/>
              <w:bottom w:val="nil"/>
              <w:right w:val="nil"/>
            </w:tcBorders>
            <w:shd w:val="clear" w:color="auto" w:fill="auto"/>
            <w:noWrap/>
            <w:vAlign w:val="bottom"/>
            <w:hideMark/>
          </w:tcPr>
          <w:p w14:paraId="06F2FBD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8,083</w:t>
            </w:r>
          </w:p>
        </w:tc>
        <w:tc>
          <w:tcPr>
            <w:tcW w:w="895" w:type="dxa"/>
            <w:tcBorders>
              <w:top w:val="nil"/>
              <w:left w:val="nil"/>
              <w:bottom w:val="nil"/>
              <w:right w:val="nil"/>
            </w:tcBorders>
            <w:shd w:val="clear" w:color="auto" w:fill="auto"/>
            <w:noWrap/>
            <w:vAlign w:val="bottom"/>
            <w:hideMark/>
          </w:tcPr>
          <w:p w14:paraId="06F2FBD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1.5</w:t>
            </w:r>
          </w:p>
        </w:tc>
        <w:tc>
          <w:tcPr>
            <w:tcW w:w="1111" w:type="dxa"/>
            <w:tcBorders>
              <w:top w:val="nil"/>
              <w:left w:val="nil"/>
              <w:bottom w:val="nil"/>
              <w:right w:val="nil"/>
            </w:tcBorders>
            <w:shd w:val="clear" w:color="auto" w:fill="auto"/>
            <w:noWrap/>
            <w:vAlign w:val="bottom"/>
            <w:hideMark/>
          </w:tcPr>
          <w:p w14:paraId="06F2FBD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w:t>
            </w:r>
          </w:p>
        </w:tc>
        <w:tc>
          <w:tcPr>
            <w:tcW w:w="1270" w:type="dxa"/>
            <w:tcBorders>
              <w:top w:val="nil"/>
              <w:left w:val="nil"/>
              <w:bottom w:val="nil"/>
              <w:right w:val="nil"/>
            </w:tcBorders>
            <w:shd w:val="clear" w:color="auto" w:fill="auto"/>
            <w:noWrap/>
            <w:vAlign w:val="bottom"/>
            <w:hideMark/>
          </w:tcPr>
          <w:p w14:paraId="06F2FBD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19.8</w:t>
            </w:r>
          </w:p>
        </w:tc>
        <w:tc>
          <w:tcPr>
            <w:tcW w:w="1028" w:type="dxa"/>
            <w:tcBorders>
              <w:top w:val="nil"/>
              <w:left w:val="nil"/>
              <w:bottom w:val="nil"/>
              <w:right w:val="nil"/>
            </w:tcBorders>
            <w:shd w:val="clear" w:color="auto" w:fill="auto"/>
            <w:noWrap/>
            <w:vAlign w:val="bottom"/>
            <w:hideMark/>
          </w:tcPr>
          <w:p w14:paraId="06F2FBD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2.1</w:t>
            </w:r>
          </w:p>
        </w:tc>
        <w:tc>
          <w:tcPr>
            <w:tcW w:w="1161" w:type="dxa"/>
            <w:tcBorders>
              <w:top w:val="nil"/>
              <w:left w:val="nil"/>
              <w:bottom w:val="nil"/>
              <w:right w:val="nil"/>
            </w:tcBorders>
            <w:shd w:val="clear" w:color="auto" w:fill="auto"/>
            <w:noWrap/>
            <w:vAlign w:val="bottom"/>
            <w:hideMark/>
          </w:tcPr>
          <w:p w14:paraId="06F2FBD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2.6</w:t>
            </w:r>
          </w:p>
        </w:tc>
      </w:tr>
      <w:tr w:rsidR="00E00F13" w:rsidRPr="00E00F13" w14:paraId="06F2FBE9" w14:textId="77777777" w:rsidTr="009A5DD2">
        <w:trPr>
          <w:trHeight w:val="212"/>
        </w:trPr>
        <w:tc>
          <w:tcPr>
            <w:tcW w:w="990" w:type="dxa"/>
            <w:tcBorders>
              <w:top w:val="nil"/>
              <w:left w:val="nil"/>
              <w:bottom w:val="nil"/>
              <w:right w:val="nil"/>
            </w:tcBorders>
            <w:shd w:val="clear" w:color="auto" w:fill="auto"/>
            <w:noWrap/>
            <w:vAlign w:val="bottom"/>
            <w:hideMark/>
          </w:tcPr>
          <w:p w14:paraId="06F2FBDF"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TGO</w:t>
            </w:r>
          </w:p>
        </w:tc>
        <w:tc>
          <w:tcPr>
            <w:tcW w:w="810" w:type="dxa"/>
            <w:tcBorders>
              <w:top w:val="nil"/>
              <w:left w:val="nil"/>
              <w:bottom w:val="nil"/>
              <w:right w:val="nil"/>
            </w:tcBorders>
            <w:shd w:val="clear" w:color="auto" w:fill="auto"/>
            <w:noWrap/>
            <w:vAlign w:val="bottom"/>
            <w:hideMark/>
          </w:tcPr>
          <w:p w14:paraId="06F2FBE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72</w:t>
            </w:r>
          </w:p>
        </w:tc>
        <w:tc>
          <w:tcPr>
            <w:tcW w:w="895" w:type="dxa"/>
            <w:tcBorders>
              <w:top w:val="nil"/>
              <w:left w:val="nil"/>
              <w:bottom w:val="nil"/>
              <w:right w:val="nil"/>
            </w:tcBorders>
            <w:shd w:val="clear" w:color="auto" w:fill="auto"/>
            <w:noWrap/>
            <w:vAlign w:val="bottom"/>
            <w:hideMark/>
          </w:tcPr>
          <w:p w14:paraId="06F2FBE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w:t>
            </w:r>
          </w:p>
        </w:tc>
        <w:tc>
          <w:tcPr>
            <w:tcW w:w="808" w:type="dxa"/>
            <w:tcBorders>
              <w:top w:val="nil"/>
              <w:left w:val="nil"/>
              <w:bottom w:val="nil"/>
              <w:right w:val="nil"/>
            </w:tcBorders>
            <w:shd w:val="clear" w:color="auto" w:fill="auto"/>
            <w:noWrap/>
            <w:vAlign w:val="bottom"/>
            <w:hideMark/>
          </w:tcPr>
          <w:p w14:paraId="06F2FBE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50</w:t>
            </w:r>
          </w:p>
        </w:tc>
        <w:tc>
          <w:tcPr>
            <w:tcW w:w="896" w:type="dxa"/>
            <w:tcBorders>
              <w:top w:val="nil"/>
              <w:left w:val="nil"/>
              <w:bottom w:val="nil"/>
              <w:right w:val="nil"/>
            </w:tcBorders>
            <w:shd w:val="clear" w:color="auto" w:fill="auto"/>
            <w:noWrap/>
            <w:vAlign w:val="bottom"/>
            <w:hideMark/>
          </w:tcPr>
          <w:p w14:paraId="06F2FBE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3,395</w:t>
            </w:r>
          </w:p>
        </w:tc>
        <w:tc>
          <w:tcPr>
            <w:tcW w:w="895" w:type="dxa"/>
            <w:tcBorders>
              <w:top w:val="nil"/>
              <w:left w:val="nil"/>
              <w:bottom w:val="nil"/>
              <w:right w:val="nil"/>
            </w:tcBorders>
            <w:shd w:val="clear" w:color="auto" w:fill="auto"/>
            <w:noWrap/>
            <w:vAlign w:val="bottom"/>
            <w:hideMark/>
          </w:tcPr>
          <w:p w14:paraId="06F2FBE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1111" w:type="dxa"/>
            <w:tcBorders>
              <w:top w:val="nil"/>
              <w:left w:val="nil"/>
              <w:bottom w:val="nil"/>
              <w:right w:val="nil"/>
            </w:tcBorders>
            <w:shd w:val="clear" w:color="auto" w:fill="auto"/>
            <w:noWrap/>
            <w:vAlign w:val="bottom"/>
            <w:hideMark/>
          </w:tcPr>
          <w:p w14:paraId="06F2FBE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1270" w:type="dxa"/>
            <w:tcBorders>
              <w:top w:val="nil"/>
              <w:left w:val="nil"/>
              <w:bottom w:val="nil"/>
              <w:right w:val="nil"/>
            </w:tcBorders>
            <w:shd w:val="clear" w:color="auto" w:fill="auto"/>
            <w:noWrap/>
            <w:vAlign w:val="bottom"/>
            <w:hideMark/>
          </w:tcPr>
          <w:p w14:paraId="06F2FBE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4.7</w:t>
            </w:r>
          </w:p>
        </w:tc>
        <w:tc>
          <w:tcPr>
            <w:tcW w:w="1028" w:type="dxa"/>
            <w:tcBorders>
              <w:top w:val="nil"/>
              <w:left w:val="nil"/>
              <w:bottom w:val="nil"/>
              <w:right w:val="nil"/>
            </w:tcBorders>
            <w:shd w:val="clear" w:color="auto" w:fill="auto"/>
            <w:noWrap/>
            <w:vAlign w:val="bottom"/>
            <w:hideMark/>
          </w:tcPr>
          <w:p w14:paraId="06F2FBE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0.9</w:t>
            </w:r>
          </w:p>
        </w:tc>
        <w:tc>
          <w:tcPr>
            <w:tcW w:w="1161" w:type="dxa"/>
            <w:tcBorders>
              <w:top w:val="nil"/>
              <w:left w:val="nil"/>
              <w:bottom w:val="nil"/>
              <w:right w:val="nil"/>
            </w:tcBorders>
            <w:shd w:val="clear" w:color="auto" w:fill="auto"/>
            <w:noWrap/>
            <w:vAlign w:val="bottom"/>
            <w:hideMark/>
          </w:tcPr>
          <w:p w14:paraId="06F2FBE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2.0</w:t>
            </w:r>
          </w:p>
        </w:tc>
      </w:tr>
      <w:tr w:rsidR="00E00F13" w:rsidRPr="00E00F13" w14:paraId="06F2FBF4" w14:textId="77777777" w:rsidTr="009A5DD2">
        <w:trPr>
          <w:trHeight w:val="212"/>
        </w:trPr>
        <w:tc>
          <w:tcPr>
            <w:tcW w:w="990" w:type="dxa"/>
            <w:tcBorders>
              <w:top w:val="nil"/>
              <w:left w:val="nil"/>
              <w:bottom w:val="nil"/>
              <w:right w:val="nil"/>
            </w:tcBorders>
            <w:shd w:val="clear" w:color="auto" w:fill="auto"/>
            <w:noWrap/>
            <w:vAlign w:val="bottom"/>
            <w:hideMark/>
          </w:tcPr>
          <w:p w14:paraId="06F2FBEA"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COD</w:t>
            </w:r>
          </w:p>
        </w:tc>
        <w:tc>
          <w:tcPr>
            <w:tcW w:w="810" w:type="dxa"/>
            <w:tcBorders>
              <w:top w:val="nil"/>
              <w:left w:val="nil"/>
              <w:bottom w:val="nil"/>
              <w:right w:val="nil"/>
            </w:tcBorders>
            <w:shd w:val="clear" w:color="auto" w:fill="auto"/>
            <w:noWrap/>
            <w:vAlign w:val="bottom"/>
            <w:hideMark/>
          </w:tcPr>
          <w:p w14:paraId="06F2FBE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69</w:t>
            </w:r>
          </w:p>
        </w:tc>
        <w:tc>
          <w:tcPr>
            <w:tcW w:w="895" w:type="dxa"/>
            <w:tcBorders>
              <w:top w:val="nil"/>
              <w:left w:val="nil"/>
              <w:bottom w:val="nil"/>
              <w:right w:val="nil"/>
            </w:tcBorders>
            <w:shd w:val="clear" w:color="auto" w:fill="auto"/>
            <w:noWrap/>
            <w:vAlign w:val="bottom"/>
            <w:hideMark/>
          </w:tcPr>
          <w:p w14:paraId="06F2FBE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w:t>
            </w:r>
          </w:p>
        </w:tc>
        <w:tc>
          <w:tcPr>
            <w:tcW w:w="808" w:type="dxa"/>
            <w:tcBorders>
              <w:top w:val="nil"/>
              <w:left w:val="nil"/>
              <w:bottom w:val="nil"/>
              <w:right w:val="nil"/>
            </w:tcBorders>
            <w:shd w:val="clear" w:color="auto" w:fill="auto"/>
            <w:noWrap/>
            <w:vAlign w:val="bottom"/>
            <w:hideMark/>
          </w:tcPr>
          <w:p w14:paraId="06F2FBE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79</w:t>
            </w:r>
          </w:p>
        </w:tc>
        <w:tc>
          <w:tcPr>
            <w:tcW w:w="896" w:type="dxa"/>
            <w:tcBorders>
              <w:top w:val="nil"/>
              <w:left w:val="nil"/>
              <w:bottom w:val="nil"/>
              <w:right w:val="nil"/>
            </w:tcBorders>
            <w:shd w:val="clear" w:color="auto" w:fill="auto"/>
            <w:noWrap/>
            <w:vAlign w:val="bottom"/>
            <w:hideMark/>
          </w:tcPr>
          <w:p w14:paraId="06F2FBE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3,049</w:t>
            </w:r>
          </w:p>
        </w:tc>
        <w:tc>
          <w:tcPr>
            <w:tcW w:w="895" w:type="dxa"/>
            <w:tcBorders>
              <w:top w:val="nil"/>
              <w:left w:val="nil"/>
              <w:bottom w:val="nil"/>
              <w:right w:val="nil"/>
            </w:tcBorders>
            <w:shd w:val="clear" w:color="auto" w:fill="auto"/>
            <w:noWrap/>
            <w:vAlign w:val="bottom"/>
            <w:hideMark/>
          </w:tcPr>
          <w:p w14:paraId="06F2FBE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w:t>
            </w:r>
          </w:p>
        </w:tc>
        <w:tc>
          <w:tcPr>
            <w:tcW w:w="1111" w:type="dxa"/>
            <w:tcBorders>
              <w:top w:val="nil"/>
              <w:left w:val="nil"/>
              <w:bottom w:val="nil"/>
              <w:right w:val="nil"/>
            </w:tcBorders>
            <w:shd w:val="clear" w:color="auto" w:fill="auto"/>
            <w:noWrap/>
            <w:vAlign w:val="bottom"/>
            <w:hideMark/>
          </w:tcPr>
          <w:p w14:paraId="06F2FBF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w:t>
            </w:r>
          </w:p>
        </w:tc>
        <w:tc>
          <w:tcPr>
            <w:tcW w:w="1270" w:type="dxa"/>
            <w:tcBorders>
              <w:top w:val="nil"/>
              <w:left w:val="nil"/>
              <w:bottom w:val="nil"/>
              <w:right w:val="nil"/>
            </w:tcBorders>
            <w:shd w:val="clear" w:color="auto" w:fill="auto"/>
            <w:noWrap/>
            <w:vAlign w:val="bottom"/>
            <w:hideMark/>
          </w:tcPr>
          <w:p w14:paraId="06F2FBF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1028" w:type="dxa"/>
            <w:tcBorders>
              <w:top w:val="nil"/>
              <w:left w:val="nil"/>
              <w:bottom w:val="nil"/>
              <w:right w:val="nil"/>
            </w:tcBorders>
            <w:shd w:val="clear" w:color="auto" w:fill="auto"/>
            <w:noWrap/>
            <w:vAlign w:val="bottom"/>
            <w:hideMark/>
          </w:tcPr>
          <w:p w14:paraId="06F2FBF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w:t>
            </w:r>
          </w:p>
        </w:tc>
        <w:tc>
          <w:tcPr>
            <w:tcW w:w="1161" w:type="dxa"/>
            <w:tcBorders>
              <w:top w:val="nil"/>
              <w:left w:val="nil"/>
              <w:bottom w:val="nil"/>
              <w:right w:val="nil"/>
            </w:tcBorders>
            <w:shd w:val="clear" w:color="auto" w:fill="auto"/>
            <w:noWrap/>
            <w:vAlign w:val="bottom"/>
            <w:hideMark/>
          </w:tcPr>
          <w:p w14:paraId="06F2FBF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3.8</w:t>
            </w:r>
          </w:p>
        </w:tc>
      </w:tr>
      <w:tr w:rsidR="00E00F13" w:rsidRPr="00E00F13" w14:paraId="06F2FBFF" w14:textId="77777777" w:rsidTr="009A5DD2">
        <w:trPr>
          <w:trHeight w:val="212"/>
        </w:trPr>
        <w:tc>
          <w:tcPr>
            <w:tcW w:w="990" w:type="dxa"/>
            <w:tcBorders>
              <w:top w:val="nil"/>
              <w:left w:val="nil"/>
              <w:bottom w:val="nil"/>
              <w:right w:val="nil"/>
            </w:tcBorders>
            <w:shd w:val="clear" w:color="auto" w:fill="auto"/>
            <w:noWrap/>
            <w:vAlign w:val="bottom"/>
            <w:hideMark/>
          </w:tcPr>
          <w:p w14:paraId="06F2FBF5"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LBR</w:t>
            </w:r>
          </w:p>
        </w:tc>
        <w:tc>
          <w:tcPr>
            <w:tcW w:w="810" w:type="dxa"/>
            <w:tcBorders>
              <w:top w:val="nil"/>
              <w:left w:val="nil"/>
              <w:bottom w:val="nil"/>
              <w:right w:val="nil"/>
            </w:tcBorders>
            <w:shd w:val="clear" w:color="auto" w:fill="auto"/>
            <w:noWrap/>
            <w:vAlign w:val="bottom"/>
            <w:hideMark/>
          </w:tcPr>
          <w:p w14:paraId="06F2FBF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71</w:t>
            </w:r>
          </w:p>
        </w:tc>
        <w:tc>
          <w:tcPr>
            <w:tcW w:w="895" w:type="dxa"/>
            <w:tcBorders>
              <w:top w:val="nil"/>
              <w:left w:val="nil"/>
              <w:bottom w:val="nil"/>
              <w:right w:val="nil"/>
            </w:tcBorders>
            <w:shd w:val="clear" w:color="auto" w:fill="auto"/>
            <w:noWrap/>
            <w:vAlign w:val="bottom"/>
            <w:hideMark/>
          </w:tcPr>
          <w:p w14:paraId="06F2FBF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21</w:t>
            </w:r>
          </w:p>
        </w:tc>
        <w:tc>
          <w:tcPr>
            <w:tcW w:w="808" w:type="dxa"/>
            <w:tcBorders>
              <w:top w:val="nil"/>
              <w:left w:val="nil"/>
              <w:bottom w:val="nil"/>
              <w:right w:val="nil"/>
            </w:tcBorders>
            <w:shd w:val="clear" w:color="auto" w:fill="auto"/>
            <w:noWrap/>
            <w:vAlign w:val="bottom"/>
            <w:hideMark/>
          </w:tcPr>
          <w:p w14:paraId="06F2FBF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301</w:t>
            </w:r>
          </w:p>
        </w:tc>
        <w:tc>
          <w:tcPr>
            <w:tcW w:w="896" w:type="dxa"/>
            <w:tcBorders>
              <w:top w:val="nil"/>
              <w:left w:val="nil"/>
              <w:bottom w:val="nil"/>
              <w:right w:val="nil"/>
            </w:tcBorders>
            <w:shd w:val="clear" w:color="auto" w:fill="auto"/>
            <w:noWrap/>
            <w:vAlign w:val="bottom"/>
            <w:hideMark/>
          </w:tcPr>
          <w:p w14:paraId="06F2FBF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1,978</w:t>
            </w:r>
          </w:p>
        </w:tc>
        <w:tc>
          <w:tcPr>
            <w:tcW w:w="895" w:type="dxa"/>
            <w:tcBorders>
              <w:top w:val="nil"/>
              <w:left w:val="nil"/>
              <w:bottom w:val="nil"/>
              <w:right w:val="nil"/>
            </w:tcBorders>
            <w:shd w:val="clear" w:color="auto" w:fill="auto"/>
            <w:noWrap/>
            <w:vAlign w:val="bottom"/>
            <w:hideMark/>
          </w:tcPr>
          <w:p w14:paraId="06F2FBF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w:t>
            </w:r>
          </w:p>
        </w:tc>
        <w:tc>
          <w:tcPr>
            <w:tcW w:w="1111" w:type="dxa"/>
            <w:tcBorders>
              <w:top w:val="nil"/>
              <w:left w:val="nil"/>
              <w:bottom w:val="nil"/>
              <w:right w:val="nil"/>
            </w:tcBorders>
            <w:shd w:val="clear" w:color="auto" w:fill="auto"/>
            <w:noWrap/>
            <w:vAlign w:val="bottom"/>
            <w:hideMark/>
          </w:tcPr>
          <w:p w14:paraId="06F2FBF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w:t>
            </w:r>
          </w:p>
        </w:tc>
        <w:tc>
          <w:tcPr>
            <w:tcW w:w="1270" w:type="dxa"/>
            <w:tcBorders>
              <w:top w:val="nil"/>
              <w:left w:val="nil"/>
              <w:bottom w:val="nil"/>
              <w:right w:val="nil"/>
            </w:tcBorders>
            <w:shd w:val="clear" w:color="auto" w:fill="auto"/>
            <w:noWrap/>
            <w:vAlign w:val="bottom"/>
            <w:hideMark/>
          </w:tcPr>
          <w:p w14:paraId="06F2FBF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-53.5</w:t>
            </w:r>
            <w:r w:rsidRPr="00E00F13">
              <w:rPr>
                <w:rFonts w:ascii="Times New Roman" w:eastAsia="Calibri" w:hAnsi="Times New Roman" w:cs="Times New Roman"/>
                <w:sz w:val="20"/>
              </w:rPr>
              <w:t>†</w:t>
            </w:r>
          </w:p>
        </w:tc>
        <w:tc>
          <w:tcPr>
            <w:tcW w:w="1028" w:type="dxa"/>
            <w:tcBorders>
              <w:top w:val="nil"/>
              <w:left w:val="nil"/>
              <w:bottom w:val="nil"/>
              <w:right w:val="nil"/>
            </w:tcBorders>
            <w:shd w:val="clear" w:color="auto" w:fill="auto"/>
            <w:noWrap/>
            <w:vAlign w:val="bottom"/>
            <w:hideMark/>
          </w:tcPr>
          <w:p w14:paraId="06F2FBF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1161" w:type="dxa"/>
            <w:tcBorders>
              <w:top w:val="nil"/>
              <w:left w:val="nil"/>
              <w:bottom w:val="nil"/>
              <w:right w:val="nil"/>
            </w:tcBorders>
            <w:shd w:val="clear" w:color="auto" w:fill="auto"/>
            <w:noWrap/>
            <w:vAlign w:val="bottom"/>
            <w:hideMark/>
          </w:tcPr>
          <w:p w14:paraId="06F2FBF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6.6</w:t>
            </w:r>
          </w:p>
        </w:tc>
      </w:tr>
      <w:tr w:rsidR="00E00F13" w:rsidRPr="00E00F13" w14:paraId="06F2FC0A" w14:textId="77777777" w:rsidTr="009A5DD2">
        <w:trPr>
          <w:trHeight w:val="212"/>
        </w:trPr>
        <w:tc>
          <w:tcPr>
            <w:tcW w:w="990" w:type="dxa"/>
            <w:tcBorders>
              <w:top w:val="nil"/>
              <w:left w:val="nil"/>
              <w:bottom w:val="nil"/>
              <w:right w:val="nil"/>
            </w:tcBorders>
            <w:shd w:val="clear" w:color="auto" w:fill="auto"/>
            <w:noWrap/>
            <w:vAlign w:val="bottom"/>
            <w:hideMark/>
          </w:tcPr>
          <w:p w14:paraId="06F2FC00"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SYR</w:t>
            </w:r>
          </w:p>
        </w:tc>
        <w:tc>
          <w:tcPr>
            <w:tcW w:w="810" w:type="dxa"/>
            <w:tcBorders>
              <w:top w:val="nil"/>
              <w:left w:val="nil"/>
              <w:bottom w:val="nil"/>
              <w:right w:val="nil"/>
            </w:tcBorders>
            <w:shd w:val="clear" w:color="auto" w:fill="auto"/>
            <w:noWrap/>
            <w:vAlign w:val="bottom"/>
            <w:hideMark/>
          </w:tcPr>
          <w:p w14:paraId="06F2FC0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68</w:t>
            </w:r>
          </w:p>
        </w:tc>
        <w:tc>
          <w:tcPr>
            <w:tcW w:w="895" w:type="dxa"/>
            <w:tcBorders>
              <w:top w:val="nil"/>
              <w:left w:val="nil"/>
              <w:bottom w:val="nil"/>
              <w:right w:val="nil"/>
            </w:tcBorders>
            <w:shd w:val="clear" w:color="auto" w:fill="auto"/>
            <w:noWrap/>
            <w:vAlign w:val="bottom"/>
            <w:hideMark/>
          </w:tcPr>
          <w:p w14:paraId="06F2FC0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808" w:type="dxa"/>
            <w:tcBorders>
              <w:top w:val="nil"/>
              <w:left w:val="nil"/>
              <w:bottom w:val="nil"/>
              <w:right w:val="nil"/>
            </w:tcBorders>
            <w:shd w:val="clear" w:color="auto" w:fill="auto"/>
            <w:noWrap/>
            <w:vAlign w:val="bottom"/>
            <w:hideMark/>
          </w:tcPr>
          <w:p w14:paraId="06F2FC0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428</w:t>
            </w:r>
          </w:p>
        </w:tc>
        <w:tc>
          <w:tcPr>
            <w:tcW w:w="896" w:type="dxa"/>
            <w:tcBorders>
              <w:top w:val="nil"/>
              <w:left w:val="nil"/>
              <w:bottom w:val="nil"/>
              <w:right w:val="nil"/>
            </w:tcBorders>
            <w:shd w:val="clear" w:color="auto" w:fill="auto"/>
            <w:noWrap/>
            <w:vAlign w:val="bottom"/>
            <w:hideMark/>
          </w:tcPr>
          <w:p w14:paraId="06F2FC0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10,555</w:t>
            </w:r>
          </w:p>
        </w:tc>
        <w:tc>
          <w:tcPr>
            <w:tcW w:w="895" w:type="dxa"/>
            <w:tcBorders>
              <w:top w:val="nil"/>
              <w:left w:val="nil"/>
              <w:bottom w:val="nil"/>
              <w:right w:val="nil"/>
            </w:tcBorders>
            <w:shd w:val="clear" w:color="auto" w:fill="auto"/>
            <w:noWrap/>
            <w:vAlign w:val="bottom"/>
            <w:hideMark/>
          </w:tcPr>
          <w:p w14:paraId="06F2FC0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1.9</w:t>
            </w:r>
          </w:p>
        </w:tc>
        <w:tc>
          <w:tcPr>
            <w:tcW w:w="1111" w:type="dxa"/>
            <w:tcBorders>
              <w:top w:val="nil"/>
              <w:left w:val="nil"/>
              <w:bottom w:val="nil"/>
              <w:right w:val="nil"/>
            </w:tcBorders>
            <w:shd w:val="clear" w:color="auto" w:fill="auto"/>
            <w:noWrap/>
            <w:vAlign w:val="bottom"/>
            <w:hideMark/>
          </w:tcPr>
          <w:p w14:paraId="06F2FC0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-6.4</w:t>
            </w:r>
          </w:p>
        </w:tc>
        <w:tc>
          <w:tcPr>
            <w:tcW w:w="1270" w:type="dxa"/>
            <w:tcBorders>
              <w:top w:val="nil"/>
              <w:left w:val="nil"/>
              <w:bottom w:val="nil"/>
              <w:right w:val="nil"/>
            </w:tcBorders>
            <w:shd w:val="clear" w:color="auto" w:fill="auto"/>
            <w:noWrap/>
            <w:vAlign w:val="bottom"/>
            <w:hideMark/>
          </w:tcPr>
          <w:p w14:paraId="06F2FC0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5.8</w:t>
            </w:r>
          </w:p>
        </w:tc>
        <w:tc>
          <w:tcPr>
            <w:tcW w:w="1028" w:type="dxa"/>
            <w:tcBorders>
              <w:top w:val="nil"/>
              <w:left w:val="nil"/>
              <w:bottom w:val="nil"/>
              <w:right w:val="nil"/>
            </w:tcBorders>
            <w:shd w:val="clear" w:color="auto" w:fill="auto"/>
            <w:noWrap/>
            <w:vAlign w:val="bottom"/>
            <w:hideMark/>
          </w:tcPr>
          <w:p w14:paraId="06F2FC0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w:t>
            </w:r>
          </w:p>
        </w:tc>
        <w:tc>
          <w:tcPr>
            <w:tcW w:w="1161" w:type="dxa"/>
            <w:tcBorders>
              <w:top w:val="nil"/>
              <w:left w:val="nil"/>
              <w:bottom w:val="nil"/>
              <w:right w:val="nil"/>
            </w:tcBorders>
            <w:shd w:val="clear" w:color="auto" w:fill="auto"/>
            <w:noWrap/>
            <w:vAlign w:val="bottom"/>
            <w:hideMark/>
          </w:tcPr>
          <w:p w14:paraId="06F2FC0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6.6</w:t>
            </w:r>
          </w:p>
        </w:tc>
      </w:tr>
      <w:tr w:rsidR="00E00F13" w:rsidRPr="00E00F13" w14:paraId="06F2FC15" w14:textId="77777777" w:rsidTr="009A5DD2">
        <w:trPr>
          <w:trHeight w:val="212"/>
        </w:trPr>
        <w:tc>
          <w:tcPr>
            <w:tcW w:w="990" w:type="dxa"/>
            <w:tcBorders>
              <w:top w:val="nil"/>
              <w:left w:val="nil"/>
              <w:bottom w:val="nil"/>
              <w:right w:val="nil"/>
            </w:tcBorders>
            <w:shd w:val="clear" w:color="auto" w:fill="auto"/>
            <w:noWrap/>
            <w:vAlign w:val="bottom"/>
            <w:hideMark/>
          </w:tcPr>
          <w:p w14:paraId="06F2FC0B"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AGO</w:t>
            </w:r>
          </w:p>
        </w:tc>
        <w:tc>
          <w:tcPr>
            <w:tcW w:w="810" w:type="dxa"/>
            <w:tcBorders>
              <w:top w:val="nil"/>
              <w:left w:val="nil"/>
              <w:bottom w:val="nil"/>
              <w:right w:val="nil"/>
            </w:tcBorders>
            <w:shd w:val="clear" w:color="auto" w:fill="auto"/>
            <w:noWrap/>
            <w:vAlign w:val="bottom"/>
            <w:hideMark/>
          </w:tcPr>
          <w:p w14:paraId="06F2FC0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53</w:t>
            </w:r>
          </w:p>
        </w:tc>
        <w:tc>
          <w:tcPr>
            <w:tcW w:w="895" w:type="dxa"/>
            <w:tcBorders>
              <w:top w:val="nil"/>
              <w:left w:val="nil"/>
              <w:bottom w:val="nil"/>
              <w:right w:val="nil"/>
            </w:tcBorders>
            <w:shd w:val="clear" w:color="auto" w:fill="auto"/>
            <w:noWrap/>
            <w:vAlign w:val="bottom"/>
          </w:tcPr>
          <w:p w14:paraId="06F2FC0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808" w:type="dxa"/>
            <w:tcBorders>
              <w:top w:val="nil"/>
              <w:left w:val="nil"/>
              <w:bottom w:val="nil"/>
              <w:right w:val="nil"/>
            </w:tcBorders>
            <w:shd w:val="clear" w:color="auto" w:fill="auto"/>
            <w:noWrap/>
            <w:vAlign w:val="bottom"/>
          </w:tcPr>
          <w:p w14:paraId="06F2FC0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bottom"/>
            <w:hideMark/>
          </w:tcPr>
          <w:p w14:paraId="06F2FC0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11,185</w:t>
            </w:r>
          </w:p>
        </w:tc>
        <w:tc>
          <w:tcPr>
            <w:tcW w:w="895" w:type="dxa"/>
            <w:tcBorders>
              <w:top w:val="nil"/>
              <w:left w:val="nil"/>
              <w:bottom w:val="nil"/>
              <w:right w:val="nil"/>
            </w:tcBorders>
            <w:shd w:val="clear" w:color="auto" w:fill="auto"/>
            <w:noWrap/>
            <w:vAlign w:val="bottom"/>
            <w:hideMark/>
          </w:tcPr>
          <w:p w14:paraId="06F2FC1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3.1</w:t>
            </w:r>
          </w:p>
        </w:tc>
        <w:tc>
          <w:tcPr>
            <w:tcW w:w="1111" w:type="dxa"/>
            <w:tcBorders>
              <w:top w:val="nil"/>
              <w:left w:val="nil"/>
              <w:bottom w:val="nil"/>
              <w:right w:val="nil"/>
            </w:tcBorders>
            <w:shd w:val="clear" w:color="auto" w:fill="auto"/>
            <w:noWrap/>
            <w:vAlign w:val="bottom"/>
            <w:hideMark/>
          </w:tcPr>
          <w:p w14:paraId="06F2FC1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-6.7</w:t>
            </w:r>
          </w:p>
        </w:tc>
        <w:tc>
          <w:tcPr>
            <w:tcW w:w="1270" w:type="dxa"/>
            <w:tcBorders>
              <w:top w:val="nil"/>
              <w:left w:val="nil"/>
              <w:bottom w:val="nil"/>
              <w:right w:val="nil"/>
            </w:tcBorders>
            <w:shd w:val="clear" w:color="auto" w:fill="auto"/>
            <w:noWrap/>
            <w:vAlign w:val="bottom"/>
            <w:hideMark/>
          </w:tcPr>
          <w:p w14:paraId="06F2FC1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3.7</w:t>
            </w:r>
          </w:p>
        </w:tc>
        <w:tc>
          <w:tcPr>
            <w:tcW w:w="1028" w:type="dxa"/>
            <w:tcBorders>
              <w:top w:val="nil"/>
              <w:left w:val="nil"/>
              <w:bottom w:val="nil"/>
              <w:right w:val="nil"/>
            </w:tcBorders>
            <w:shd w:val="clear" w:color="auto" w:fill="auto"/>
            <w:noWrap/>
            <w:vAlign w:val="bottom"/>
            <w:hideMark/>
          </w:tcPr>
          <w:p w14:paraId="06F2FC1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-4.7</w:t>
            </w:r>
          </w:p>
        </w:tc>
        <w:tc>
          <w:tcPr>
            <w:tcW w:w="1161" w:type="dxa"/>
            <w:tcBorders>
              <w:top w:val="nil"/>
              <w:left w:val="nil"/>
              <w:bottom w:val="nil"/>
              <w:right w:val="nil"/>
            </w:tcBorders>
            <w:shd w:val="clear" w:color="auto" w:fill="auto"/>
            <w:noWrap/>
            <w:vAlign w:val="bottom"/>
            <w:hideMark/>
          </w:tcPr>
          <w:p w14:paraId="06F2FC1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6.2</w:t>
            </w:r>
          </w:p>
        </w:tc>
      </w:tr>
      <w:tr w:rsidR="00E00F13" w:rsidRPr="00E00F13" w14:paraId="06F2FC20" w14:textId="77777777" w:rsidTr="009A5DD2">
        <w:trPr>
          <w:trHeight w:val="212"/>
        </w:trPr>
        <w:tc>
          <w:tcPr>
            <w:tcW w:w="990" w:type="dxa"/>
            <w:tcBorders>
              <w:top w:val="nil"/>
              <w:left w:val="nil"/>
              <w:bottom w:val="nil"/>
              <w:right w:val="nil"/>
            </w:tcBorders>
            <w:shd w:val="clear" w:color="auto" w:fill="auto"/>
            <w:noWrap/>
            <w:vAlign w:val="bottom"/>
            <w:hideMark/>
          </w:tcPr>
          <w:p w14:paraId="06F2FC16"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NER</w:t>
            </w:r>
          </w:p>
        </w:tc>
        <w:tc>
          <w:tcPr>
            <w:tcW w:w="810" w:type="dxa"/>
            <w:tcBorders>
              <w:top w:val="nil"/>
              <w:left w:val="nil"/>
              <w:bottom w:val="nil"/>
              <w:right w:val="nil"/>
            </w:tcBorders>
            <w:shd w:val="clear" w:color="auto" w:fill="auto"/>
            <w:noWrap/>
            <w:vAlign w:val="bottom"/>
            <w:hideMark/>
          </w:tcPr>
          <w:p w14:paraId="06F2FC1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55</w:t>
            </w:r>
          </w:p>
        </w:tc>
        <w:tc>
          <w:tcPr>
            <w:tcW w:w="895" w:type="dxa"/>
            <w:tcBorders>
              <w:top w:val="nil"/>
              <w:left w:val="nil"/>
              <w:bottom w:val="nil"/>
              <w:right w:val="nil"/>
            </w:tcBorders>
            <w:shd w:val="clear" w:color="auto" w:fill="auto"/>
            <w:noWrap/>
            <w:vAlign w:val="bottom"/>
            <w:hideMark/>
          </w:tcPr>
          <w:p w14:paraId="06F2FC1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808" w:type="dxa"/>
            <w:tcBorders>
              <w:top w:val="nil"/>
              <w:left w:val="nil"/>
              <w:bottom w:val="nil"/>
              <w:right w:val="nil"/>
            </w:tcBorders>
            <w:shd w:val="clear" w:color="auto" w:fill="auto"/>
            <w:noWrap/>
            <w:vAlign w:val="bottom"/>
            <w:hideMark/>
          </w:tcPr>
          <w:p w14:paraId="06F2FC1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bottom"/>
            <w:hideMark/>
          </w:tcPr>
          <w:p w14:paraId="06F2FC1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2,438</w:t>
            </w:r>
          </w:p>
        </w:tc>
        <w:tc>
          <w:tcPr>
            <w:tcW w:w="895" w:type="dxa"/>
            <w:tcBorders>
              <w:top w:val="nil"/>
              <w:left w:val="nil"/>
              <w:bottom w:val="nil"/>
              <w:right w:val="nil"/>
            </w:tcBorders>
            <w:shd w:val="clear" w:color="auto" w:fill="auto"/>
            <w:noWrap/>
            <w:vAlign w:val="bottom"/>
            <w:hideMark/>
          </w:tcPr>
          <w:p w14:paraId="06F2FC1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-1.3</w:t>
            </w:r>
          </w:p>
        </w:tc>
        <w:tc>
          <w:tcPr>
            <w:tcW w:w="1111" w:type="dxa"/>
            <w:tcBorders>
              <w:top w:val="nil"/>
              <w:left w:val="nil"/>
              <w:bottom w:val="nil"/>
              <w:right w:val="nil"/>
            </w:tcBorders>
            <w:shd w:val="clear" w:color="auto" w:fill="auto"/>
            <w:noWrap/>
            <w:vAlign w:val="bottom"/>
            <w:hideMark/>
          </w:tcPr>
          <w:p w14:paraId="06F2FC1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1270" w:type="dxa"/>
            <w:tcBorders>
              <w:top w:val="nil"/>
              <w:left w:val="nil"/>
              <w:bottom w:val="nil"/>
              <w:right w:val="nil"/>
            </w:tcBorders>
            <w:shd w:val="clear" w:color="auto" w:fill="auto"/>
            <w:noWrap/>
            <w:vAlign w:val="bottom"/>
            <w:hideMark/>
          </w:tcPr>
          <w:p w14:paraId="06F2FC1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4.2</w:t>
            </w:r>
          </w:p>
        </w:tc>
        <w:tc>
          <w:tcPr>
            <w:tcW w:w="1028" w:type="dxa"/>
            <w:tcBorders>
              <w:top w:val="nil"/>
              <w:left w:val="nil"/>
              <w:bottom w:val="nil"/>
              <w:right w:val="nil"/>
            </w:tcBorders>
            <w:shd w:val="clear" w:color="auto" w:fill="auto"/>
            <w:noWrap/>
            <w:vAlign w:val="bottom"/>
            <w:hideMark/>
          </w:tcPr>
          <w:p w14:paraId="06F2FC1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1161" w:type="dxa"/>
            <w:tcBorders>
              <w:top w:val="nil"/>
              <w:left w:val="nil"/>
              <w:bottom w:val="nil"/>
              <w:right w:val="nil"/>
            </w:tcBorders>
            <w:shd w:val="clear" w:color="auto" w:fill="auto"/>
            <w:noWrap/>
            <w:vAlign w:val="bottom"/>
            <w:hideMark/>
          </w:tcPr>
          <w:p w14:paraId="06F2FC1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0.6</w:t>
            </w:r>
          </w:p>
        </w:tc>
      </w:tr>
      <w:tr w:rsidR="00E00F13" w:rsidRPr="00E00F13" w14:paraId="06F2FC2B" w14:textId="77777777" w:rsidTr="009A5DD2">
        <w:trPr>
          <w:trHeight w:val="221"/>
        </w:trPr>
        <w:tc>
          <w:tcPr>
            <w:tcW w:w="990" w:type="dxa"/>
            <w:tcBorders>
              <w:top w:val="nil"/>
              <w:left w:val="nil"/>
              <w:bottom w:val="single" w:sz="4" w:space="0" w:color="auto"/>
              <w:right w:val="nil"/>
            </w:tcBorders>
            <w:shd w:val="clear" w:color="auto" w:fill="auto"/>
            <w:noWrap/>
            <w:vAlign w:val="bottom"/>
            <w:hideMark/>
          </w:tcPr>
          <w:p w14:paraId="06F2FC21" w14:textId="77777777" w:rsidR="00E00F13" w:rsidRPr="00E00F13" w:rsidRDefault="00E00F13" w:rsidP="00E00F13">
            <w:pPr>
              <w:spacing w:after="0" w:line="276" w:lineRule="auto"/>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Average</w:t>
            </w:r>
          </w:p>
        </w:tc>
        <w:tc>
          <w:tcPr>
            <w:tcW w:w="810" w:type="dxa"/>
            <w:tcBorders>
              <w:top w:val="nil"/>
              <w:left w:val="nil"/>
              <w:bottom w:val="single" w:sz="4" w:space="0" w:color="auto"/>
              <w:right w:val="nil"/>
            </w:tcBorders>
            <w:shd w:val="clear" w:color="auto" w:fill="auto"/>
            <w:noWrap/>
            <w:vAlign w:val="bottom"/>
            <w:hideMark/>
          </w:tcPr>
          <w:p w14:paraId="06F2FC22"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68</w:t>
            </w:r>
          </w:p>
        </w:tc>
        <w:tc>
          <w:tcPr>
            <w:tcW w:w="895" w:type="dxa"/>
            <w:tcBorders>
              <w:top w:val="nil"/>
              <w:left w:val="nil"/>
              <w:bottom w:val="single" w:sz="4" w:space="0" w:color="auto"/>
              <w:right w:val="nil"/>
            </w:tcBorders>
            <w:shd w:val="clear" w:color="auto" w:fill="auto"/>
            <w:noWrap/>
            <w:vAlign w:val="bottom"/>
            <w:hideMark/>
          </w:tcPr>
          <w:p w14:paraId="06F2FC23"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11</w:t>
            </w:r>
          </w:p>
        </w:tc>
        <w:tc>
          <w:tcPr>
            <w:tcW w:w="808" w:type="dxa"/>
            <w:tcBorders>
              <w:top w:val="nil"/>
              <w:left w:val="nil"/>
              <w:bottom w:val="single" w:sz="4" w:space="0" w:color="auto"/>
              <w:right w:val="nil"/>
            </w:tcBorders>
            <w:shd w:val="clear" w:color="auto" w:fill="auto"/>
            <w:noWrap/>
            <w:vAlign w:val="bottom"/>
            <w:hideMark/>
          </w:tcPr>
          <w:p w14:paraId="06F2FC24"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396</w:t>
            </w:r>
          </w:p>
        </w:tc>
        <w:tc>
          <w:tcPr>
            <w:tcW w:w="896" w:type="dxa"/>
            <w:tcBorders>
              <w:top w:val="nil"/>
              <w:left w:val="nil"/>
              <w:bottom w:val="single" w:sz="4" w:space="0" w:color="auto"/>
              <w:right w:val="nil"/>
            </w:tcBorders>
            <w:shd w:val="clear" w:color="auto" w:fill="auto"/>
            <w:noWrap/>
            <w:vAlign w:val="bottom"/>
            <w:hideMark/>
          </w:tcPr>
          <w:p w14:paraId="06F2FC25"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9,461</w:t>
            </w:r>
          </w:p>
        </w:tc>
        <w:tc>
          <w:tcPr>
            <w:tcW w:w="895" w:type="dxa"/>
            <w:tcBorders>
              <w:top w:val="nil"/>
              <w:left w:val="nil"/>
              <w:bottom w:val="single" w:sz="4" w:space="0" w:color="auto"/>
              <w:right w:val="nil"/>
            </w:tcBorders>
            <w:shd w:val="clear" w:color="auto" w:fill="auto"/>
            <w:noWrap/>
            <w:vAlign w:val="bottom"/>
            <w:hideMark/>
          </w:tcPr>
          <w:p w14:paraId="06F2FC26"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1.3</w:t>
            </w:r>
          </w:p>
        </w:tc>
        <w:tc>
          <w:tcPr>
            <w:tcW w:w="1111" w:type="dxa"/>
            <w:tcBorders>
              <w:top w:val="nil"/>
              <w:left w:val="nil"/>
              <w:bottom w:val="single" w:sz="4" w:space="0" w:color="auto"/>
              <w:right w:val="nil"/>
            </w:tcBorders>
            <w:shd w:val="clear" w:color="auto" w:fill="auto"/>
            <w:noWrap/>
            <w:vAlign w:val="bottom"/>
            <w:hideMark/>
          </w:tcPr>
          <w:p w14:paraId="06F2FC27"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1.7</w:t>
            </w:r>
          </w:p>
        </w:tc>
        <w:tc>
          <w:tcPr>
            <w:tcW w:w="1270" w:type="dxa"/>
            <w:tcBorders>
              <w:top w:val="nil"/>
              <w:left w:val="nil"/>
              <w:bottom w:val="single" w:sz="4" w:space="0" w:color="auto"/>
              <w:right w:val="nil"/>
            </w:tcBorders>
            <w:shd w:val="clear" w:color="auto" w:fill="auto"/>
            <w:noWrap/>
            <w:vAlign w:val="bottom"/>
            <w:hideMark/>
          </w:tcPr>
          <w:p w14:paraId="06F2FC28"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6.2</w:t>
            </w:r>
          </w:p>
        </w:tc>
        <w:tc>
          <w:tcPr>
            <w:tcW w:w="1028" w:type="dxa"/>
            <w:tcBorders>
              <w:top w:val="nil"/>
              <w:left w:val="nil"/>
              <w:bottom w:val="single" w:sz="4" w:space="0" w:color="auto"/>
              <w:right w:val="nil"/>
            </w:tcBorders>
            <w:shd w:val="clear" w:color="auto" w:fill="auto"/>
            <w:noWrap/>
            <w:vAlign w:val="bottom"/>
            <w:hideMark/>
          </w:tcPr>
          <w:p w14:paraId="06F2FC29"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3.1</w:t>
            </w:r>
          </w:p>
        </w:tc>
        <w:tc>
          <w:tcPr>
            <w:tcW w:w="1161" w:type="dxa"/>
            <w:tcBorders>
              <w:top w:val="nil"/>
              <w:left w:val="nil"/>
              <w:bottom w:val="single" w:sz="4" w:space="0" w:color="auto"/>
              <w:right w:val="nil"/>
            </w:tcBorders>
            <w:shd w:val="clear" w:color="auto" w:fill="auto"/>
            <w:noWrap/>
            <w:vAlign w:val="bottom"/>
            <w:hideMark/>
          </w:tcPr>
          <w:p w14:paraId="06F2FC2A"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5.2</w:t>
            </w:r>
          </w:p>
        </w:tc>
      </w:tr>
      <w:tr w:rsidR="00E00F13" w:rsidRPr="00E00F13" w14:paraId="06F2FC2D" w14:textId="77777777" w:rsidTr="009A5DD2">
        <w:trPr>
          <w:trHeight w:val="221"/>
        </w:trPr>
        <w:tc>
          <w:tcPr>
            <w:tcW w:w="9864" w:type="dxa"/>
            <w:gridSpan w:val="10"/>
            <w:tcBorders>
              <w:top w:val="single" w:sz="4" w:space="0" w:color="auto"/>
              <w:left w:val="nil"/>
              <w:bottom w:val="single" w:sz="8" w:space="0" w:color="auto"/>
              <w:right w:val="nil"/>
            </w:tcBorders>
            <w:shd w:val="clear" w:color="auto" w:fill="auto"/>
            <w:noWrap/>
            <w:vAlign w:val="center"/>
            <w:hideMark/>
          </w:tcPr>
          <w:p w14:paraId="06F2FC2C" w14:textId="77777777" w:rsidR="00E00F13" w:rsidRPr="00E00F13" w:rsidRDefault="00E00F13" w:rsidP="00E00F13">
            <w:pPr>
              <w:spacing w:after="0" w:line="276" w:lineRule="auto"/>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Group III: Moderately resource rich (resource share of exports 25% - 50%)</w:t>
            </w:r>
          </w:p>
        </w:tc>
      </w:tr>
      <w:tr w:rsidR="00E00F13" w:rsidRPr="00E00F13" w14:paraId="06F2FC38" w14:textId="77777777" w:rsidTr="009A5DD2">
        <w:trPr>
          <w:trHeight w:val="212"/>
        </w:trPr>
        <w:tc>
          <w:tcPr>
            <w:tcW w:w="990" w:type="dxa"/>
            <w:tcBorders>
              <w:top w:val="nil"/>
              <w:left w:val="nil"/>
              <w:bottom w:val="nil"/>
              <w:right w:val="nil"/>
            </w:tcBorders>
            <w:shd w:val="clear" w:color="auto" w:fill="auto"/>
            <w:noWrap/>
            <w:vAlign w:val="bottom"/>
            <w:hideMark/>
          </w:tcPr>
          <w:p w14:paraId="06F2FC2E"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EGY</w:t>
            </w:r>
          </w:p>
        </w:tc>
        <w:tc>
          <w:tcPr>
            <w:tcW w:w="810" w:type="dxa"/>
            <w:tcBorders>
              <w:top w:val="nil"/>
              <w:left w:val="nil"/>
              <w:bottom w:val="nil"/>
              <w:right w:val="nil"/>
            </w:tcBorders>
            <w:shd w:val="clear" w:color="auto" w:fill="auto"/>
            <w:noWrap/>
            <w:vAlign w:val="bottom"/>
            <w:hideMark/>
          </w:tcPr>
          <w:p w14:paraId="06F2FC2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34</w:t>
            </w:r>
          </w:p>
        </w:tc>
        <w:tc>
          <w:tcPr>
            <w:tcW w:w="895" w:type="dxa"/>
            <w:tcBorders>
              <w:top w:val="nil"/>
              <w:left w:val="nil"/>
              <w:bottom w:val="nil"/>
              <w:right w:val="nil"/>
            </w:tcBorders>
            <w:shd w:val="clear" w:color="auto" w:fill="auto"/>
            <w:noWrap/>
            <w:vAlign w:val="bottom"/>
            <w:hideMark/>
          </w:tcPr>
          <w:p w14:paraId="06F2FC3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16</w:t>
            </w:r>
          </w:p>
        </w:tc>
        <w:tc>
          <w:tcPr>
            <w:tcW w:w="808" w:type="dxa"/>
            <w:tcBorders>
              <w:top w:val="nil"/>
              <w:left w:val="nil"/>
              <w:bottom w:val="nil"/>
              <w:right w:val="nil"/>
            </w:tcBorders>
            <w:shd w:val="clear" w:color="auto" w:fill="auto"/>
            <w:noWrap/>
            <w:vAlign w:val="bottom"/>
            <w:hideMark/>
          </w:tcPr>
          <w:p w14:paraId="06F2FC3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567</w:t>
            </w:r>
          </w:p>
        </w:tc>
        <w:tc>
          <w:tcPr>
            <w:tcW w:w="896" w:type="dxa"/>
            <w:tcBorders>
              <w:top w:val="nil"/>
              <w:left w:val="nil"/>
              <w:bottom w:val="nil"/>
              <w:right w:val="nil"/>
            </w:tcBorders>
            <w:shd w:val="clear" w:color="auto" w:fill="auto"/>
            <w:noWrap/>
            <w:vAlign w:val="bottom"/>
            <w:hideMark/>
          </w:tcPr>
          <w:p w14:paraId="06F2FC3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18,262</w:t>
            </w:r>
          </w:p>
        </w:tc>
        <w:tc>
          <w:tcPr>
            <w:tcW w:w="895" w:type="dxa"/>
            <w:tcBorders>
              <w:top w:val="nil"/>
              <w:left w:val="nil"/>
              <w:bottom w:val="nil"/>
              <w:right w:val="nil"/>
            </w:tcBorders>
            <w:shd w:val="clear" w:color="auto" w:fill="auto"/>
            <w:noWrap/>
            <w:vAlign w:val="bottom"/>
            <w:hideMark/>
          </w:tcPr>
          <w:p w14:paraId="06F2FC3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4.9</w:t>
            </w:r>
          </w:p>
        </w:tc>
        <w:tc>
          <w:tcPr>
            <w:tcW w:w="1111" w:type="dxa"/>
            <w:tcBorders>
              <w:top w:val="nil"/>
              <w:left w:val="nil"/>
              <w:bottom w:val="nil"/>
              <w:right w:val="nil"/>
            </w:tcBorders>
            <w:shd w:val="clear" w:color="auto" w:fill="auto"/>
            <w:noWrap/>
            <w:vAlign w:val="bottom"/>
            <w:hideMark/>
          </w:tcPr>
          <w:p w14:paraId="06F2FC3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6.4</w:t>
            </w:r>
          </w:p>
        </w:tc>
        <w:tc>
          <w:tcPr>
            <w:tcW w:w="1270" w:type="dxa"/>
            <w:tcBorders>
              <w:top w:val="nil"/>
              <w:left w:val="nil"/>
              <w:bottom w:val="nil"/>
              <w:right w:val="nil"/>
            </w:tcBorders>
            <w:shd w:val="clear" w:color="auto" w:fill="auto"/>
            <w:noWrap/>
            <w:vAlign w:val="bottom"/>
            <w:hideMark/>
          </w:tcPr>
          <w:p w14:paraId="06F2FC3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9.5</w:t>
            </w:r>
          </w:p>
        </w:tc>
        <w:tc>
          <w:tcPr>
            <w:tcW w:w="1028" w:type="dxa"/>
            <w:tcBorders>
              <w:top w:val="nil"/>
              <w:left w:val="nil"/>
              <w:bottom w:val="nil"/>
              <w:right w:val="nil"/>
            </w:tcBorders>
            <w:shd w:val="clear" w:color="auto" w:fill="auto"/>
            <w:noWrap/>
            <w:vAlign w:val="bottom"/>
            <w:hideMark/>
          </w:tcPr>
          <w:p w14:paraId="06F2FC3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6.3</w:t>
            </w:r>
          </w:p>
        </w:tc>
        <w:tc>
          <w:tcPr>
            <w:tcW w:w="1161" w:type="dxa"/>
            <w:tcBorders>
              <w:top w:val="nil"/>
              <w:left w:val="nil"/>
              <w:bottom w:val="nil"/>
              <w:right w:val="nil"/>
            </w:tcBorders>
            <w:shd w:val="clear" w:color="auto" w:fill="auto"/>
            <w:noWrap/>
            <w:vAlign w:val="bottom"/>
            <w:hideMark/>
          </w:tcPr>
          <w:p w14:paraId="06F2FC3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4.3</w:t>
            </w:r>
          </w:p>
        </w:tc>
      </w:tr>
      <w:tr w:rsidR="00E00F13" w:rsidRPr="00E00F13" w14:paraId="06F2FC43" w14:textId="77777777" w:rsidTr="009A5DD2">
        <w:trPr>
          <w:trHeight w:val="212"/>
        </w:trPr>
        <w:tc>
          <w:tcPr>
            <w:tcW w:w="990" w:type="dxa"/>
            <w:tcBorders>
              <w:top w:val="nil"/>
              <w:left w:val="nil"/>
              <w:bottom w:val="nil"/>
              <w:right w:val="nil"/>
            </w:tcBorders>
            <w:shd w:val="clear" w:color="auto" w:fill="auto"/>
            <w:noWrap/>
            <w:vAlign w:val="bottom"/>
            <w:hideMark/>
          </w:tcPr>
          <w:p w14:paraId="06F2FC39"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MYS</w:t>
            </w:r>
          </w:p>
        </w:tc>
        <w:tc>
          <w:tcPr>
            <w:tcW w:w="810" w:type="dxa"/>
            <w:tcBorders>
              <w:top w:val="nil"/>
              <w:left w:val="nil"/>
              <w:bottom w:val="nil"/>
              <w:right w:val="nil"/>
            </w:tcBorders>
            <w:shd w:val="clear" w:color="auto" w:fill="auto"/>
            <w:noWrap/>
            <w:vAlign w:val="bottom"/>
            <w:hideMark/>
          </w:tcPr>
          <w:p w14:paraId="06F2FC3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w:t>
            </w:r>
          </w:p>
        </w:tc>
        <w:tc>
          <w:tcPr>
            <w:tcW w:w="895" w:type="dxa"/>
            <w:tcBorders>
              <w:top w:val="nil"/>
              <w:left w:val="nil"/>
              <w:bottom w:val="nil"/>
              <w:right w:val="nil"/>
            </w:tcBorders>
            <w:shd w:val="clear" w:color="auto" w:fill="auto"/>
            <w:noWrap/>
            <w:vAlign w:val="bottom"/>
            <w:hideMark/>
          </w:tcPr>
          <w:p w14:paraId="06F2FC3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w:t>
            </w:r>
          </w:p>
        </w:tc>
        <w:tc>
          <w:tcPr>
            <w:tcW w:w="808" w:type="dxa"/>
            <w:tcBorders>
              <w:top w:val="nil"/>
              <w:left w:val="nil"/>
              <w:bottom w:val="nil"/>
              <w:right w:val="nil"/>
            </w:tcBorders>
            <w:shd w:val="clear" w:color="auto" w:fill="auto"/>
            <w:noWrap/>
            <w:vAlign w:val="bottom"/>
            <w:hideMark/>
          </w:tcPr>
          <w:p w14:paraId="06F2FC3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593</w:t>
            </w:r>
          </w:p>
        </w:tc>
        <w:tc>
          <w:tcPr>
            <w:tcW w:w="896" w:type="dxa"/>
            <w:tcBorders>
              <w:top w:val="nil"/>
              <w:left w:val="nil"/>
              <w:bottom w:val="nil"/>
              <w:right w:val="nil"/>
            </w:tcBorders>
            <w:shd w:val="clear" w:color="auto" w:fill="auto"/>
            <w:noWrap/>
            <w:vAlign w:val="bottom"/>
            <w:hideMark/>
          </w:tcPr>
          <w:p w14:paraId="06F2FC3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30,117</w:t>
            </w:r>
          </w:p>
        </w:tc>
        <w:tc>
          <w:tcPr>
            <w:tcW w:w="895" w:type="dxa"/>
            <w:tcBorders>
              <w:top w:val="nil"/>
              <w:left w:val="nil"/>
              <w:bottom w:val="nil"/>
              <w:right w:val="nil"/>
            </w:tcBorders>
            <w:shd w:val="clear" w:color="auto" w:fill="auto"/>
            <w:noWrap/>
            <w:vAlign w:val="bottom"/>
            <w:hideMark/>
          </w:tcPr>
          <w:p w14:paraId="06F2FC3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w:t>
            </w:r>
          </w:p>
        </w:tc>
        <w:tc>
          <w:tcPr>
            <w:tcW w:w="1111" w:type="dxa"/>
            <w:tcBorders>
              <w:top w:val="nil"/>
              <w:left w:val="nil"/>
              <w:bottom w:val="nil"/>
              <w:right w:val="nil"/>
            </w:tcBorders>
            <w:shd w:val="clear" w:color="auto" w:fill="auto"/>
            <w:noWrap/>
            <w:vAlign w:val="bottom"/>
            <w:hideMark/>
          </w:tcPr>
          <w:p w14:paraId="06F2FC3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5.9</w:t>
            </w:r>
          </w:p>
        </w:tc>
        <w:tc>
          <w:tcPr>
            <w:tcW w:w="1270" w:type="dxa"/>
            <w:tcBorders>
              <w:top w:val="nil"/>
              <w:left w:val="nil"/>
              <w:bottom w:val="nil"/>
              <w:right w:val="nil"/>
            </w:tcBorders>
            <w:shd w:val="clear" w:color="auto" w:fill="auto"/>
            <w:noWrap/>
            <w:vAlign w:val="bottom"/>
            <w:hideMark/>
          </w:tcPr>
          <w:p w14:paraId="06F2FC4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10.3</w:t>
            </w:r>
          </w:p>
        </w:tc>
        <w:tc>
          <w:tcPr>
            <w:tcW w:w="1028" w:type="dxa"/>
            <w:tcBorders>
              <w:top w:val="nil"/>
              <w:left w:val="nil"/>
              <w:bottom w:val="nil"/>
              <w:right w:val="nil"/>
            </w:tcBorders>
            <w:shd w:val="clear" w:color="auto" w:fill="auto"/>
            <w:noWrap/>
            <w:vAlign w:val="bottom"/>
            <w:hideMark/>
          </w:tcPr>
          <w:p w14:paraId="06F2FC4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8.3</w:t>
            </w:r>
          </w:p>
        </w:tc>
        <w:tc>
          <w:tcPr>
            <w:tcW w:w="1161" w:type="dxa"/>
            <w:tcBorders>
              <w:top w:val="nil"/>
              <w:left w:val="nil"/>
              <w:bottom w:val="nil"/>
              <w:right w:val="nil"/>
            </w:tcBorders>
            <w:shd w:val="clear" w:color="auto" w:fill="auto"/>
            <w:noWrap/>
            <w:vAlign w:val="bottom"/>
            <w:hideMark/>
          </w:tcPr>
          <w:p w14:paraId="06F2FC4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8.3</w:t>
            </w:r>
          </w:p>
        </w:tc>
      </w:tr>
      <w:tr w:rsidR="00E00F13" w:rsidRPr="00E00F13" w14:paraId="06F2FC4E" w14:textId="77777777" w:rsidTr="009A5DD2">
        <w:trPr>
          <w:trHeight w:val="212"/>
        </w:trPr>
        <w:tc>
          <w:tcPr>
            <w:tcW w:w="990" w:type="dxa"/>
            <w:tcBorders>
              <w:top w:val="nil"/>
              <w:left w:val="nil"/>
              <w:bottom w:val="nil"/>
              <w:right w:val="nil"/>
            </w:tcBorders>
            <w:shd w:val="clear" w:color="auto" w:fill="auto"/>
            <w:noWrap/>
            <w:vAlign w:val="bottom"/>
            <w:hideMark/>
          </w:tcPr>
          <w:p w14:paraId="06F2FC44"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TUN</w:t>
            </w:r>
          </w:p>
        </w:tc>
        <w:tc>
          <w:tcPr>
            <w:tcW w:w="810" w:type="dxa"/>
            <w:tcBorders>
              <w:top w:val="nil"/>
              <w:left w:val="nil"/>
              <w:bottom w:val="nil"/>
              <w:right w:val="nil"/>
            </w:tcBorders>
            <w:shd w:val="clear" w:color="auto" w:fill="auto"/>
            <w:noWrap/>
            <w:vAlign w:val="bottom"/>
            <w:hideMark/>
          </w:tcPr>
          <w:p w14:paraId="06F2FC4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49</w:t>
            </w:r>
          </w:p>
        </w:tc>
        <w:tc>
          <w:tcPr>
            <w:tcW w:w="895" w:type="dxa"/>
            <w:tcBorders>
              <w:top w:val="nil"/>
              <w:left w:val="nil"/>
              <w:bottom w:val="nil"/>
              <w:right w:val="nil"/>
            </w:tcBorders>
            <w:shd w:val="clear" w:color="auto" w:fill="auto"/>
            <w:noWrap/>
            <w:vAlign w:val="bottom"/>
            <w:hideMark/>
          </w:tcPr>
          <w:p w14:paraId="06F2FC4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w:t>
            </w:r>
          </w:p>
        </w:tc>
        <w:tc>
          <w:tcPr>
            <w:tcW w:w="808" w:type="dxa"/>
            <w:tcBorders>
              <w:top w:val="nil"/>
              <w:left w:val="nil"/>
              <w:bottom w:val="nil"/>
              <w:right w:val="nil"/>
            </w:tcBorders>
            <w:shd w:val="clear" w:color="auto" w:fill="auto"/>
            <w:noWrap/>
            <w:vAlign w:val="bottom"/>
            <w:hideMark/>
          </w:tcPr>
          <w:p w14:paraId="06F2FC4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460</w:t>
            </w:r>
          </w:p>
        </w:tc>
        <w:tc>
          <w:tcPr>
            <w:tcW w:w="896" w:type="dxa"/>
            <w:tcBorders>
              <w:top w:val="nil"/>
              <w:left w:val="nil"/>
              <w:bottom w:val="nil"/>
              <w:right w:val="nil"/>
            </w:tcBorders>
            <w:shd w:val="clear" w:color="auto" w:fill="auto"/>
            <w:noWrap/>
            <w:vAlign w:val="bottom"/>
            <w:hideMark/>
          </w:tcPr>
          <w:p w14:paraId="06F2FC4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27,279</w:t>
            </w:r>
          </w:p>
        </w:tc>
        <w:tc>
          <w:tcPr>
            <w:tcW w:w="895" w:type="dxa"/>
            <w:tcBorders>
              <w:top w:val="nil"/>
              <w:left w:val="nil"/>
              <w:bottom w:val="nil"/>
              <w:right w:val="nil"/>
            </w:tcBorders>
            <w:shd w:val="clear" w:color="auto" w:fill="auto"/>
            <w:noWrap/>
            <w:vAlign w:val="bottom"/>
            <w:hideMark/>
          </w:tcPr>
          <w:p w14:paraId="06F2FC4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1.9</w:t>
            </w:r>
          </w:p>
        </w:tc>
        <w:tc>
          <w:tcPr>
            <w:tcW w:w="1111" w:type="dxa"/>
            <w:tcBorders>
              <w:top w:val="nil"/>
              <w:left w:val="nil"/>
              <w:bottom w:val="nil"/>
              <w:right w:val="nil"/>
            </w:tcBorders>
            <w:shd w:val="clear" w:color="auto" w:fill="auto"/>
            <w:noWrap/>
            <w:vAlign w:val="bottom"/>
            <w:hideMark/>
          </w:tcPr>
          <w:p w14:paraId="06F2FC4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4.4</w:t>
            </w:r>
          </w:p>
        </w:tc>
        <w:tc>
          <w:tcPr>
            <w:tcW w:w="1270" w:type="dxa"/>
            <w:tcBorders>
              <w:top w:val="nil"/>
              <w:left w:val="nil"/>
              <w:bottom w:val="nil"/>
              <w:right w:val="nil"/>
            </w:tcBorders>
            <w:shd w:val="clear" w:color="auto" w:fill="auto"/>
            <w:noWrap/>
            <w:vAlign w:val="bottom"/>
            <w:hideMark/>
          </w:tcPr>
          <w:p w14:paraId="06F2FC4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6.6</w:t>
            </w:r>
          </w:p>
        </w:tc>
        <w:tc>
          <w:tcPr>
            <w:tcW w:w="1028" w:type="dxa"/>
            <w:tcBorders>
              <w:top w:val="nil"/>
              <w:left w:val="nil"/>
              <w:bottom w:val="nil"/>
              <w:right w:val="nil"/>
            </w:tcBorders>
            <w:shd w:val="clear" w:color="auto" w:fill="auto"/>
            <w:noWrap/>
            <w:vAlign w:val="bottom"/>
            <w:hideMark/>
          </w:tcPr>
          <w:p w14:paraId="06F2FC4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4.5</w:t>
            </w:r>
          </w:p>
        </w:tc>
        <w:tc>
          <w:tcPr>
            <w:tcW w:w="1161" w:type="dxa"/>
            <w:tcBorders>
              <w:top w:val="nil"/>
              <w:left w:val="nil"/>
              <w:bottom w:val="nil"/>
              <w:right w:val="nil"/>
            </w:tcBorders>
            <w:shd w:val="clear" w:color="auto" w:fill="auto"/>
            <w:noWrap/>
            <w:vAlign w:val="bottom"/>
            <w:hideMark/>
          </w:tcPr>
          <w:p w14:paraId="06F2FC4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3.1</w:t>
            </w:r>
          </w:p>
        </w:tc>
      </w:tr>
      <w:tr w:rsidR="00E00F13" w:rsidRPr="00E00F13" w14:paraId="06F2FC59" w14:textId="77777777" w:rsidTr="009A5DD2">
        <w:trPr>
          <w:trHeight w:val="212"/>
        </w:trPr>
        <w:tc>
          <w:tcPr>
            <w:tcW w:w="990" w:type="dxa"/>
            <w:tcBorders>
              <w:top w:val="nil"/>
              <w:left w:val="nil"/>
              <w:bottom w:val="nil"/>
              <w:right w:val="nil"/>
            </w:tcBorders>
            <w:shd w:val="clear" w:color="auto" w:fill="auto"/>
            <w:noWrap/>
            <w:vAlign w:val="bottom"/>
            <w:hideMark/>
          </w:tcPr>
          <w:p w14:paraId="06F2FC4F"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NOR</w:t>
            </w:r>
          </w:p>
        </w:tc>
        <w:tc>
          <w:tcPr>
            <w:tcW w:w="810" w:type="dxa"/>
            <w:tcBorders>
              <w:top w:val="nil"/>
              <w:left w:val="nil"/>
              <w:bottom w:val="nil"/>
              <w:right w:val="nil"/>
            </w:tcBorders>
            <w:shd w:val="clear" w:color="auto" w:fill="auto"/>
            <w:noWrap/>
            <w:vAlign w:val="bottom"/>
            <w:hideMark/>
          </w:tcPr>
          <w:p w14:paraId="06F2FC5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31</w:t>
            </w:r>
          </w:p>
        </w:tc>
        <w:tc>
          <w:tcPr>
            <w:tcW w:w="895" w:type="dxa"/>
            <w:tcBorders>
              <w:top w:val="nil"/>
              <w:left w:val="nil"/>
              <w:bottom w:val="nil"/>
              <w:right w:val="nil"/>
            </w:tcBorders>
            <w:shd w:val="clear" w:color="auto" w:fill="auto"/>
            <w:noWrap/>
            <w:vAlign w:val="bottom"/>
            <w:hideMark/>
          </w:tcPr>
          <w:p w14:paraId="06F2FC5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w:t>
            </w:r>
          </w:p>
        </w:tc>
        <w:tc>
          <w:tcPr>
            <w:tcW w:w="808" w:type="dxa"/>
            <w:tcBorders>
              <w:top w:val="nil"/>
              <w:left w:val="nil"/>
              <w:bottom w:val="nil"/>
              <w:right w:val="nil"/>
            </w:tcBorders>
            <w:shd w:val="clear" w:color="auto" w:fill="auto"/>
            <w:noWrap/>
            <w:vAlign w:val="bottom"/>
            <w:hideMark/>
          </w:tcPr>
          <w:p w14:paraId="06F2FC5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1,566</w:t>
            </w:r>
          </w:p>
        </w:tc>
        <w:tc>
          <w:tcPr>
            <w:tcW w:w="896" w:type="dxa"/>
            <w:tcBorders>
              <w:top w:val="nil"/>
              <w:left w:val="nil"/>
              <w:bottom w:val="nil"/>
              <w:right w:val="nil"/>
            </w:tcBorders>
            <w:shd w:val="clear" w:color="auto" w:fill="auto"/>
            <w:noWrap/>
            <w:vAlign w:val="bottom"/>
            <w:hideMark/>
          </w:tcPr>
          <w:p w14:paraId="06F2FC5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91,313</w:t>
            </w:r>
          </w:p>
        </w:tc>
        <w:tc>
          <w:tcPr>
            <w:tcW w:w="895" w:type="dxa"/>
            <w:tcBorders>
              <w:top w:val="nil"/>
              <w:left w:val="nil"/>
              <w:bottom w:val="nil"/>
              <w:right w:val="nil"/>
            </w:tcBorders>
            <w:shd w:val="clear" w:color="auto" w:fill="auto"/>
            <w:noWrap/>
            <w:vAlign w:val="bottom"/>
            <w:hideMark/>
          </w:tcPr>
          <w:p w14:paraId="06F2FC5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3.1</w:t>
            </w:r>
          </w:p>
        </w:tc>
        <w:tc>
          <w:tcPr>
            <w:tcW w:w="1111" w:type="dxa"/>
            <w:tcBorders>
              <w:top w:val="nil"/>
              <w:left w:val="nil"/>
              <w:bottom w:val="nil"/>
              <w:right w:val="nil"/>
            </w:tcBorders>
            <w:shd w:val="clear" w:color="auto" w:fill="auto"/>
            <w:noWrap/>
            <w:vAlign w:val="bottom"/>
            <w:hideMark/>
          </w:tcPr>
          <w:p w14:paraId="06F2FC5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4.1</w:t>
            </w:r>
          </w:p>
        </w:tc>
        <w:tc>
          <w:tcPr>
            <w:tcW w:w="1270" w:type="dxa"/>
            <w:tcBorders>
              <w:top w:val="nil"/>
              <w:left w:val="nil"/>
              <w:bottom w:val="nil"/>
              <w:right w:val="nil"/>
            </w:tcBorders>
            <w:shd w:val="clear" w:color="auto" w:fill="auto"/>
            <w:noWrap/>
            <w:vAlign w:val="bottom"/>
            <w:hideMark/>
          </w:tcPr>
          <w:p w14:paraId="06F2FC5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4.3</w:t>
            </w:r>
          </w:p>
        </w:tc>
        <w:tc>
          <w:tcPr>
            <w:tcW w:w="1028" w:type="dxa"/>
            <w:tcBorders>
              <w:top w:val="nil"/>
              <w:left w:val="nil"/>
              <w:bottom w:val="nil"/>
              <w:right w:val="nil"/>
            </w:tcBorders>
            <w:shd w:val="clear" w:color="auto" w:fill="auto"/>
            <w:noWrap/>
            <w:vAlign w:val="bottom"/>
            <w:hideMark/>
          </w:tcPr>
          <w:p w14:paraId="06F2FC5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6.0</w:t>
            </w:r>
          </w:p>
        </w:tc>
        <w:tc>
          <w:tcPr>
            <w:tcW w:w="1161" w:type="dxa"/>
            <w:tcBorders>
              <w:top w:val="nil"/>
              <w:left w:val="nil"/>
              <w:bottom w:val="nil"/>
              <w:right w:val="nil"/>
            </w:tcBorders>
            <w:shd w:val="clear" w:color="auto" w:fill="auto"/>
            <w:noWrap/>
            <w:vAlign w:val="bottom"/>
            <w:hideMark/>
          </w:tcPr>
          <w:p w14:paraId="06F2FC5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4.9</w:t>
            </w:r>
          </w:p>
        </w:tc>
      </w:tr>
      <w:tr w:rsidR="00E00F13" w:rsidRPr="00E00F13" w14:paraId="06F2FC64" w14:textId="77777777" w:rsidTr="009A5DD2">
        <w:trPr>
          <w:trHeight w:val="212"/>
        </w:trPr>
        <w:tc>
          <w:tcPr>
            <w:tcW w:w="990" w:type="dxa"/>
            <w:tcBorders>
              <w:top w:val="nil"/>
              <w:left w:val="nil"/>
              <w:bottom w:val="nil"/>
              <w:right w:val="nil"/>
            </w:tcBorders>
            <w:shd w:val="clear" w:color="auto" w:fill="auto"/>
            <w:noWrap/>
            <w:vAlign w:val="bottom"/>
            <w:hideMark/>
          </w:tcPr>
          <w:p w14:paraId="06F2FC5A"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JOR</w:t>
            </w:r>
          </w:p>
        </w:tc>
        <w:tc>
          <w:tcPr>
            <w:tcW w:w="810" w:type="dxa"/>
            <w:tcBorders>
              <w:top w:val="nil"/>
              <w:left w:val="nil"/>
              <w:bottom w:val="nil"/>
              <w:right w:val="nil"/>
            </w:tcBorders>
            <w:shd w:val="clear" w:color="auto" w:fill="auto"/>
            <w:noWrap/>
            <w:vAlign w:val="bottom"/>
            <w:hideMark/>
          </w:tcPr>
          <w:p w14:paraId="06F2FC5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36</w:t>
            </w:r>
          </w:p>
        </w:tc>
        <w:tc>
          <w:tcPr>
            <w:tcW w:w="895" w:type="dxa"/>
            <w:tcBorders>
              <w:top w:val="nil"/>
              <w:left w:val="nil"/>
              <w:bottom w:val="nil"/>
              <w:right w:val="nil"/>
            </w:tcBorders>
            <w:shd w:val="clear" w:color="auto" w:fill="auto"/>
            <w:noWrap/>
            <w:vAlign w:val="bottom"/>
            <w:hideMark/>
          </w:tcPr>
          <w:p w14:paraId="06F2FC5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w:t>
            </w:r>
          </w:p>
        </w:tc>
        <w:tc>
          <w:tcPr>
            <w:tcW w:w="808" w:type="dxa"/>
            <w:tcBorders>
              <w:top w:val="nil"/>
              <w:left w:val="nil"/>
              <w:bottom w:val="nil"/>
              <w:right w:val="nil"/>
            </w:tcBorders>
            <w:shd w:val="clear" w:color="auto" w:fill="auto"/>
            <w:noWrap/>
            <w:vAlign w:val="bottom"/>
            <w:hideMark/>
          </w:tcPr>
          <w:p w14:paraId="06F2FC5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38</w:t>
            </w:r>
          </w:p>
        </w:tc>
        <w:tc>
          <w:tcPr>
            <w:tcW w:w="896" w:type="dxa"/>
            <w:tcBorders>
              <w:top w:val="nil"/>
              <w:left w:val="nil"/>
              <w:bottom w:val="nil"/>
              <w:right w:val="nil"/>
            </w:tcBorders>
            <w:shd w:val="clear" w:color="auto" w:fill="auto"/>
            <w:noWrap/>
            <w:vAlign w:val="bottom"/>
            <w:hideMark/>
          </w:tcPr>
          <w:p w14:paraId="06F2FC5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27,858</w:t>
            </w:r>
          </w:p>
        </w:tc>
        <w:tc>
          <w:tcPr>
            <w:tcW w:w="895" w:type="dxa"/>
            <w:tcBorders>
              <w:top w:val="nil"/>
              <w:left w:val="nil"/>
              <w:bottom w:val="nil"/>
              <w:right w:val="nil"/>
            </w:tcBorders>
            <w:shd w:val="clear" w:color="auto" w:fill="auto"/>
            <w:noWrap/>
            <w:vAlign w:val="bottom"/>
            <w:hideMark/>
          </w:tcPr>
          <w:p w14:paraId="06F2FC5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1.6</w:t>
            </w:r>
          </w:p>
        </w:tc>
        <w:tc>
          <w:tcPr>
            <w:tcW w:w="1111" w:type="dxa"/>
            <w:tcBorders>
              <w:top w:val="nil"/>
              <w:left w:val="nil"/>
              <w:bottom w:val="nil"/>
              <w:right w:val="nil"/>
            </w:tcBorders>
            <w:shd w:val="clear" w:color="auto" w:fill="auto"/>
            <w:noWrap/>
            <w:vAlign w:val="bottom"/>
            <w:hideMark/>
          </w:tcPr>
          <w:p w14:paraId="06F2FC6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3.9</w:t>
            </w:r>
          </w:p>
        </w:tc>
        <w:tc>
          <w:tcPr>
            <w:tcW w:w="1270" w:type="dxa"/>
            <w:tcBorders>
              <w:top w:val="nil"/>
              <w:left w:val="nil"/>
              <w:bottom w:val="nil"/>
              <w:right w:val="nil"/>
            </w:tcBorders>
            <w:shd w:val="clear" w:color="auto" w:fill="auto"/>
            <w:noWrap/>
            <w:vAlign w:val="bottom"/>
            <w:hideMark/>
          </w:tcPr>
          <w:p w14:paraId="06F2FC6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5.0</w:t>
            </w:r>
          </w:p>
        </w:tc>
        <w:tc>
          <w:tcPr>
            <w:tcW w:w="1028" w:type="dxa"/>
            <w:tcBorders>
              <w:top w:val="nil"/>
              <w:left w:val="nil"/>
              <w:bottom w:val="nil"/>
              <w:right w:val="nil"/>
            </w:tcBorders>
            <w:shd w:val="clear" w:color="auto" w:fill="auto"/>
            <w:noWrap/>
            <w:vAlign w:val="bottom"/>
            <w:hideMark/>
          </w:tcPr>
          <w:p w14:paraId="06F2FC6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2.4</w:t>
            </w:r>
          </w:p>
        </w:tc>
        <w:tc>
          <w:tcPr>
            <w:tcW w:w="1161" w:type="dxa"/>
            <w:tcBorders>
              <w:top w:val="nil"/>
              <w:left w:val="nil"/>
              <w:bottom w:val="nil"/>
              <w:right w:val="nil"/>
            </w:tcBorders>
            <w:shd w:val="clear" w:color="auto" w:fill="auto"/>
            <w:noWrap/>
            <w:vAlign w:val="bottom"/>
            <w:hideMark/>
          </w:tcPr>
          <w:p w14:paraId="06F2FC6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1.7</w:t>
            </w:r>
          </w:p>
        </w:tc>
      </w:tr>
      <w:tr w:rsidR="00E00F13" w:rsidRPr="00E00F13" w14:paraId="06F2FC6F" w14:textId="77777777" w:rsidTr="009A5DD2">
        <w:trPr>
          <w:trHeight w:val="212"/>
        </w:trPr>
        <w:tc>
          <w:tcPr>
            <w:tcW w:w="990" w:type="dxa"/>
            <w:tcBorders>
              <w:top w:val="nil"/>
              <w:left w:val="nil"/>
              <w:bottom w:val="nil"/>
              <w:right w:val="nil"/>
            </w:tcBorders>
            <w:shd w:val="clear" w:color="auto" w:fill="auto"/>
            <w:noWrap/>
            <w:vAlign w:val="bottom"/>
            <w:hideMark/>
          </w:tcPr>
          <w:p w14:paraId="06F2FC65"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MAR</w:t>
            </w:r>
          </w:p>
        </w:tc>
        <w:tc>
          <w:tcPr>
            <w:tcW w:w="810" w:type="dxa"/>
            <w:tcBorders>
              <w:top w:val="nil"/>
              <w:left w:val="nil"/>
              <w:bottom w:val="nil"/>
              <w:right w:val="nil"/>
            </w:tcBorders>
            <w:shd w:val="clear" w:color="auto" w:fill="auto"/>
            <w:noWrap/>
            <w:vAlign w:val="bottom"/>
            <w:hideMark/>
          </w:tcPr>
          <w:p w14:paraId="06F2FC6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44</w:t>
            </w:r>
          </w:p>
        </w:tc>
        <w:tc>
          <w:tcPr>
            <w:tcW w:w="895" w:type="dxa"/>
            <w:tcBorders>
              <w:top w:val="nil"/>
              <w:left w:val="nil"/>
              <w:bottom w:val="nil"/>
              <w:right w:val="nil"/>
            </w:tcBorders>
            <w:shd w:val="clear" w:color="auto" w:fill="auto"/>
            <w:noWrap/>
            <w:vAlign w:val="bottom"/>
            <w:hideMark/>
          </w:tcPr>
          <w:p w14:paraId="06F2FC6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w:t>
            </w:r>
          </w:p>
        </w:tc>
        <w:tc>
          <w:tcPr>
            <w:tcW w:w="808" w:type="dxa"/>
            <w:tcBorders>
              <w:top w:val="nil"/>
              <w:left w:val="nil"/>
              <w:bottom w:val="nil"/>
              <w:right w:val="nil"/>
            </w:tcBorders>
            <w:shd w:val="clear" w:color="auto" w:fill="auto"/>
            <w:noWrap/>
            <w:vAlign w:val="bottom"/>
            <w:hideMark/>
          </w:tcPr>
          <w:p w14:paraId="06F2FC6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65</w:t>
            </w:r>
          </w:p>
        </w:tc>
        <w:tc>
          <w:tcPr>
            <w:tcW w:w="896" w:type="dxa"/>
            <w:tcBorders>
              <w:top w:val="nil"/>
              <w:left w:val="nil"/>
              <w:bottom w:val="nil"/>
              <w:right w:val="nil"/>
            </w:tcBorders>
            <w:shd w:val="clear" w:color="auto" w:fill="auto"/>
            <w:noWrap/>
            <w:vAlign w:val="bottom"/>
            <w:hideMark/>
          </w:tcPr>
          <w:p w14:paraId="06F2FC6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17,151</w:t>
            </w:r>
          </w:p>
        </w:tc>
        <w:tc>
          <w:tcPr>
            <w:tcW w:w="895" w:type="dxa"/>
            <w:tcBorders>
              <w:top w:val="nil"/>
              <w:left w:val="nil"/>
              <w:bottom w:val="nil"/>
              <w:right w:val="nil"/>
            </w:tcBorders>
            <w:shd w:val="clear" w:color="auto" w:fill="auto"/>
            <w:noWrap/>
            <w:vAlign w:val="bottom"/>
            <w:hideMark/>
          </w:tcPr>
          <w:p w14:paraId="06F2FC6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1.6</w:t>
            </w:r>
          </w:p>
        </w:tc>
        <w:tc>
          <w:tcPr>
            <w:tcW w:w="1111" w:type="dxa"/>
            <w:tcBorders>
              <w:top w:val="nil"/>
              <w:left w:val="nil"/>
              <w:bottom w:val="nil"/>
              <w:right w:val="nil"/>
            </w:tcBorders>
            <w:shd w:val="clear" w:color="auto" w:fill="auto"/>
            <w:noWrap/>
            <w:vAlign w:val="bottom"/>
            <w:hideMark/>
          </w:tcPr>
          <w:p w14:paraId="06F2FC6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3.6</w:t>
            </w:r>
          </w:p>
        </w:tc>
        <w:tc>
          <w:tcPr>
            <w:tcW w:w="1270" w:type="dxa"/>
            <w:tcBorders>
              <w:top w:val="nil"/>
              <w:left w:val="nil"/>
              <w:bottom w:val="nil"/>
              <w:right w:val="nil"/>
            </w:tcBorders>
            <w:shd w:val="clear" w:color="auto" w:fill="auto"/>
            <w:noWrap/>
            <w:vAlign w:val="bottom"/>
            <w:hideMark/>
          </w:tcPr>
          <w:p w14:paraId="06F2FC6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8.2</w:t>
            </w:r>
          </w:p>
        </w:tc>
        <w:tc>
          <w:tcPr>
            <w:tcW w:w="1028" w:type="dxa"/>
            <w:tcBorders>
              <w:top w:val="nil"/>
              <w:left w:val="nil"/>
              <w:bottom w:val="nil"/>
              <w:right w:val="nil"/>
            </w:tcBorders>
            <w:shd w:val="clear" w:color="auto" w:fill="auto"/>
            <w:noWrap/>
            <w:vAlign w:val="bottom"/>
            <w:hideMark/>
          </w:tcPr>
          <w:p w14:paraId="06F2FC6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4.2</w:t>
            </w:r>
          </w:p>
        </w:tc>
        <w:tc>
          <w:tcPr>
            <w:tcW w:w="1161" w:type="dxa"/>
            <w:tcBorders>
              <w:top w:val="nil"/>
              <w:left w:val="nil"/>
              <w:bottom w:val="nil"/>
              <w:right w:val="nil"/>
            </w:tcBorders>
            <w:shd w:val="clear" w:color="auto" w:fill="auto"/>
            <w:noWrap/>
            <w:vAlign w:val="bottom"/>
            <w:hideMark/>
          </w:tcPr>
          <w:p w14:paraId="06F2FC6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7.8</w:t>
            </w:r>
          </w:p>
        </w:tc>
      </w:tr>
      <w:tr w:rsidR="00E00F13" w:rsidRPr="00E00F13" w14:paraId="06F2FC7A" w14:textId="77777777" w:rsidTr="009A5DD2">
        <w:trPr>
          <w:trHeight w:val="212"/>
        </w:trPr>
        <w:tc>
          <w:tcPr>
            <w:tcW w:w="990" w:type="dxa"/>
            <w:tcBorders>
              <w:top w:val="nil"/>
              <w:left w:val="nil"/>
              <w:bottom w:val="nil"/>
              <w:right w:val="nil"/>
            </w:tcBorders>
            <w:shd w:val="clear" w:color="auto" w:fill="auto"/>
            <w:noWrap/>
            <w:vAlign w:val="bottom"/>
            <w:hideMark/>
          </w:tcPr>
          <w:p w14:paraId="06F2FC70"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MEX</w:t>
            </w:r>
          </w:p>
        </w:tc>
        <w:tc>
          <w:tcPr>
            <w:tcW w:w="810" w:type="dxa"/>
            <w:tcBorders>
              <w:top w:val="nil"/>
              <w:left w:val="nil"/>
              <w:bottom w:val="nil"/>
              <w:right w:val="nil"/>
            </w:tcBorders>
            <w:shd w:val="clear" w:color="auto" w:fill="auto"/>
            <w:noWrap/>
            <w:vAlign w:val="bottom"/>
            <w:hideMark/>
          </w:tcPr>
          <w:p w14:paraId="06F2FC7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32</w:t>
            </w:r>
          </w:p>
        </w:tc>
        <w:tc>
          <w:tcPr>
            <w:tcW w:w="895" w:type="dxa"/>
            <w:tcBorders>
              <w:top w:val="nil"/>
              <w:left w:val="nil"/>
              <w:bottom w:val="nil"/>
              <w:right w:val="nil"/>
            </w:tcBorders>
            <w:shd w:val="clear" w:color="auto" w:fill="auto"/>
            <w:noWrap/>
            <w:vAlign w:val="bottom"/>
            <w:hideMark/>
          </w:tcPr>
          <w:p w14:paraId="06F2FC7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w:t>
            </w:r>
          </w:p>
        </w:tc>
        <w:tc>
          <w:tcPr>
            <w:tcW w:w="808" w:type="dxa"/>
            <w:tcBorders>
              <w:top w:val="nil"/>
              <w:left w:val="nil"/>
              <w:bottom w:val="nil"/>
              <w:right w:val="nil"/>
            </w:tcBorders>
            <w:shd w:val="clear" w:color="auto" w:fill="auto"/>
            <w:noWrap/>
            <w:vAlign w:val="bottom"/>
            <w:hideMark/>
          </w:tcPr>
          <w:p w14:paraId="06F2FC7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612</w:t>
            </w:r>
          </w:p>
        </w:tc>
        <w:tc>
          <w:tcPr>
            <w:tcW w:w="896" w:type="dxa"/>
            <w:tcBorders>
              <w:top w:val="nil"/>
              <w:left w:val="nil"/>
              <w:bottom w:val="nil"/>
              <w:right w:val="nil"/>
            </w:tcBorders>
            <w:shd w:val="clear" w:color="auto" w:fill="auto"/>
            <w:noWrap/>
            <w:vAlign w:val="bottom"/>
            <w:hideMark/>
          </w:tcPr>
          <w:p w14:paraId="06F2FC7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33,212</w:t>
            </w:r>
          </w:p>
        </w:tc>
        <w:tc>
          <w:tcPr>
            <w:tcW w:w="895" w:type="dxa"/>
            <w:tcBorders>
              <w:top w:val="nil"/>
              <w:left w:val="nil"/>
              <w:bottom w:val="nil"/>
              <w:right w:val="nil"/>
            </w:tcBorders>
            <w:shd w:val="clear" w:color="auto" w:fill="auto"/>
            <w:noWrap/>
            <w:vAlign w:val="bottom"/>
            <w:hideMark/>
          </w:tcPr>
          <w:p w14:paraId="06F2FC7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-0.3</w:t>
            </w:r>
          </w:p>
        </w:tc>
        <w:tc>
          <w:tcPr>
            <w:tcW w:w="1111" w:type="dxa"/>
            <w:tcBorders>
              <w:top w:val="nil"/>
              <w:left w:val="nil"/>
              <w:bottom w:val="nil"/>
              <w:right w:val="nil"/>
            </w:tcBorders>
            <w:shd w:val="clear" w:color="auto" w:fill="auto"/>
            <w:noWrap/>
            <w:vAlign w:val="bottom"/>
            <w:hideMark/>
          </w:tcPr>
          <w:p w14:paraId="06F2FC7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w:t>
            </w:r>
          </w:p>
        </w:tc>
        <w:tc>
          <w:tcPr>
            <w:tcW w:w="1270" w:type="dxa"/>
            <w:tcBorders>
              <w:top w:val="nil"/>
              <w:left w:val="nil"/>
              <w:bottom w:val="nil"/>
              <w:right w:val="nil"/>
            </w:tcBorders>
            <w:shd w:val="clear" w:color="auto" w:fill="auto"/>
            <w:noWrap/>
            <w:vAlign w:val="bottom"/>
            <w:hideMark/>
          </w:tcPr>
          <w:p w14:paraId="06F2FC7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10.6</w:t>
            </w:r>
          </w:p>
        </w:tc>
        <w:tc>
          <w:tcPr>
            <w:tcW w:w="1028" w:type="dxa"/>
            <w:tcBorders>
              <w:top w:val="nil"/>
              <w:left w:val="nil"/>
              <w:bottom w:val="nil"/>
              <w:right w:val="nil"/>
            </w:tcBorders>
            <w:shd w:val="clear" w:color="auto" w:fill="auto"/>
            <w:noWrap/>
            <w:vAlign w:val="bottom"/>
            <w:hideMark/>
          </w:tcPr>
          <w:p w14:paraId="06F2FC7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3.6</w:t>
            </w:r>
          </w:p>
        </w:tc>
        <w:tc>
          <w:tcPr>
            <w:tcW w:w="1161" w:type="dxa"/>
            <w:tcBorders>
              <w:top w:val="nil"/>
              <w:left w:val="nil"/>
              <w:bottom w:val="nil"/>
              <w:right w:val="nil"/>
            </w:tcBorders>
            <w:shd w:val="clear" w:color="auto" w:fill="auto"/>
            <w:noWrap/>
            <w:vAlign w:val="bottom"/>
            <w:hideMark/>
          </w:tcPr>
          <w:p w14:paraId="06F2FC7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2.1</w:t>
            </w:r>
          </w:p>
        </w:tc>
      </w:tr>
      <w:tr w:rsidR="00E00F13" w:rsidRPr="00E00F13" w14:paraId="06F2FC85" w14:textId="77777777" w:rsidTr="009A5DD2">
        <w:trPr>
          <w:trHeight w:val="212"/>
        </w:trPr>
        <w:tc>
          <w:tcPr>
            <w:tcW w:w="990" w:type="dxa"/>
            <w:tcBorders>
              <w:top w:val="nil"/>
              <w:left w:val="nil"/>
              <w:bottom w:val="nil"/>
              <w:right w:val="nil"/>
            </w:tcBorders>
            <w:shd w:val="clear" w:color="auto" w:fill="auto"/>
            <w:noWrap/>
            <w:vAlign w:val="bottom"/>
            <w:hideMark/>
          </w:tcPr>
          <w:p w14:paraId="06F2FC7B"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ECU</w:t>
            </w:r>
          </w:p>
        </w:tc>
        <w:tc>
          <w:tcPr>
            <w:tcW w:w="810" w:type="dxa"/>
            <w:tcBorders>
              <w:top w:val="nil"/>
              <w:left w:val="nil"/>
              <w:bottom w:val="nil"/>
              <w:right w:val="nil"/>
            </w:tcBorders>
            <w:shd w:val="clear" w:color="auto" w:fill="auto"/>
            <w:noWrap/>
            <w:vAlign w:val="bottom"/>
            <w:hideMark/>
          </w:tcPr>
          <w:p w14:paraId="06F2FC7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47</w:t>
            </w:r>
          </w:p>
        </w:tc>
        <w:tc>
          <w:tcPr>
            <w:tcW w:w="895" w:type="dxa"/>
            <w:tcBorders>
              <w:top w:val="nil"/>
              <w:left w:val="nil"/>
              <w:bottom w:val="nil"/>
              <w:right w:val="nil"/>
            </w:tcBorders>
            <w:shd w:val="clear" w:color="auto" w:fill="auto"/>
            <w:noWrap/>
            <w:vAlign w:val="bottom"/>
            <w:hideMark/>
          </w:tcPr>
          <w:p w14:paraId="06F2FC7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w:t>
            </w:r>
          </w:p>
        </w:tc>
        <w:tc>
          <w:tcPr>
            <w:tcW w:w="808" w:type="dxa"/>
            <w:tcBorders>
              <w:top w:val="nil"/>
              <w:left w:val="nil"/>
              <w:bottom w:val="nil"/>
              <w:right w:val="nil"/>
            </w:tcBorders>
            <w:shd w:val="clear" w:color="auto" w:fill="auto"/>
            <w:noWrap/>
            <w:vAlign w:val="bottom"/>
            <w:hideMark/>
          </w:tcPr>
          <w:p w14:paraId="06F2FC7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429</w:t>
            </w:r>
          </w:p>
        </w:tc>
        <w:tc>
          <w:tcPr>
            <w:tcW w:w="896" w:type="dxa"/>
            <w:tcBorders>
              <w:top w:val="nil"/>
              <w:left w:val="nil"/>
              <w:bottom w:val="nil"/>
              <w:right w:val="nil"/>
            </w:tcBorders>
            <w:shd w:val="clear" w:color="auto" w:fill="auto"/>
            <w:noWrap/>
            <w:vAlign w:val="bottom"/>
            <w:hideMark/>
          </w:tcPr>
          <w:p w14:paraId="06F2FC7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18,336</w:t>
            </w:r>
          </w:p>
        </w:tc>
        <w:tc>
          <w:tcPr>
            <w:tcW w:w="895" w:type="dxa"/>
            <w:tcBorders>
              <w:top w:val="nil"/>
              <w:left w:val="nil"/>
              <w:bottom w:val="nil"/>
              <w:right w:val="nil"/>
            </w:tcBorders>
            <w:shd w:val="clear" w:color="auto" w:fill="auto"/>
            <w:noWrap/>
            <w:vAlign w:val="bottom"/>
            <w:hideMark/>
          </w:tcPr>
          <w:p w14:paraId="06F2FC8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w:t>
            </w:r>
          </w:p>
        </w:tc>
        <w:tc>
          <w:tcPr>
            <w:tcW w:w="1111" w:type="dxa"/>
            <w:tcBorders>
              <w:top w:val="nil"/>
              <w:left w:val="nil"/>
              <w:bottom w:val="nil"/>
              <w:right w:val="nil"/>
            </w:tcBorders>
            <w:shd w:val="clear" w:color="auto" w:fill="auto"/>
            <w:noWrap/>
            <w:vAlign w:val="bottom"/>
            <w:hideMark/>
          </w:tcPr>
          <w:p w14:paraId="06F2FC8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2.3</w:t>
            </w:r>
          </w:p>
        </w:tc>
        <w:tc>
          <w:tcPr>
            <w:tcW w:w="1270" w:type="dxa"/>
            <w:tcBorders>
              <w:top w:val="nil"/>
              <w:left w:val="nil"/>
              <w:bottom w:val="nil"/>
              <w:right w:val="nil"/>
            </w:tcBorders>
            <w:shd w:val="clear" w:color="auto" w:fill="auto"/>
            <w:noWrap/>
            <w:vAlign w:val="bottom"/>
            <w:hideMark/>
          </w:tcPr>
          <w:p w14:paraId="06F2FC8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7.2</w:t>
            </w:r>
          </w:p>
        </w:tc>
        <w:tc>
          <w:tcPr>
            <w:tcW w:w="1028" w:type="dxa"/>
            <w:tcBorders>
              <w:top w:val="nil"/>
              <w:left w:val="nil"/>
              <w:bottom w:val="nil"/>
              <w:right w:val="nil"/>
            </w:tcBorders>
            <w:shd w:val="clear" w:color="auto" w:fill="auto"/>
            <w:noWrap/>
            <w:vAlign w:val="bottom"/>
            <w:hideMark/>
          </w:tcPr>
          <w:p w14:paraId="06F2FC8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2.4</w:t>
            </w:r>
          </w:p>
        </w:tc>
        <w:tc>
          <w:tcPr>
            <w:tcW w:w="1161" w:type="dxa"/>
            <w:tcBorders>
              <w:top w:val="nil"/>
              <w:left w:val="nil"/>
              <w:bottom w:val="nil"/>
              <w:right w:val="nil"/>
            </w:tcBorders>
            <w:shd w:val="clear" w:color="auto" w:fill="auto"/>
            <w:noWrap/>
            <w:vAlign w:val="bottom"/>
            <w:hideMark/>
          </w:tcPr>
          <w:p w14:paraId="06F2FC8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3.5</w:t>
            </w:r>
          </w:p>
        </w:tc>
      </w:tr>
      <w:tr w:rsidR="00E00F13" w:rsidRPr="00E00F13" w14:paraId="06F2FC90" w14:textId="77777777" w:rsidTr="009A5DD2">
        <w:trPr>
          <w:trHeight w:val="212"/>
        </w:trPr>
        <w:tc>
          <w:tcPr>
            <w:tcW w:w="990" w:type="dxa"/>
            <w:tcBorders>
              <w:top w:val="nil"/>
              <w:left w:val="nil"/>
              <w:bottom w:val="nil"/>
              <w:right w:val="nil"/>
            </w:tcBorders>
            <w:shd w:val="clear" w:color="auto" w:fill="auto"/>
            <w:noWrap/>
            <w:vAlign w:val="bottom"/>
            <w:hideMark/>
          </w:tcPr>
          <w:p w14:paraId="06F2FC86"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AUS</w:t>
            </w:r>
          </w:p>
        </w:tc>
        <w:tc>
          <w:tcPr>
            <w:tcW w:w="810" w:type="dxa"/>
            <w:tcBorders>
              <w:top w:val="nil"/>
              <w:left w:val="nil"/>
              <w:bottom w:val="nil"/>
              <w:right w:val="nil"/>
            </w:tcBorders>
            <w:shd w:val="clear" w:color="auto" w:fill="auto"/>
            <w:noWrap/>
            <w:vAlign w:val="bottom"/>
            <w:hideMark/>
          </w:tcPr>
          <w:p w14:paraId="06F2FC8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29</w:t>
            </w:r>
          </w:p>
        </w:tc>
        <w:tc>
          <w:tcPr>
            <w:tcW w:w="895" w:type="dxa"/>
            <w:tcBorders>
              <w:top w:val="nil"/>
              <w:left w:val="nil"/>
              <w:bottom w:val="nil"/>
              <w:right w:val="nil"/>
            </w:tcBorders>
            <w:shd w:val="clear" w:color="auto" w:fill="auto"/>
            <w:noWrap/>
            <w:vAlign w:val="bottom"/>
            <w:hideMark/>
          </w:tcPr>
          <w:p w14:paraId="06F2FC8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w:t>
            </w:r>
          </w:p>
        </w:tc>
        <w:tc>
          <w:tcPr>
            <w:tcW w:w="808" w:type="dxa"/>
            <w:tcBorders>
              <w:top w:val="nil"/>
              <w:left w:val="nil"/>
              <w:bottom w:val="nil"/>
              <w:right w:val="nil"/>
            </w:tcBorders>
            <w:shd w:val="clear" w:color="auto" w:fill="auto"/>
            <w:noWrap/>
            <w:vAlign w:val="bottom"/>
            <w:hideMark/>
          </w:tcPr>
          <w:p w14:paraId="06F2FC8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1,240</w:t>
            </w:r>
          </w:p>
        </w:tc>
        <w:tc>
          <w:tcPr>
            <w:tcW w:w="896" w:type="dxa"/>
            <w:tcBorders>
              <w:top w:val="nil"/>
              <w:left w:val="nil"/>
              <w:bottom w:val="nil"/>
              <w:right w:val="nil"/>
            </w:tcBorders>
            <w:shd w:val="clear" w:color="auto" w:fill="auto"/>
            <w:noWrap/>
            <w:vAlign w:val="bottom"/>
            <w:hideMark/>
          </w:tcPr>
          <w:p w14:paraId="06F2FC8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73,285</w:t>
            </w:r>
          </w:p>
        </w:tc>
        <w:tc>
          <w:tcPr>
            <w:tcW w:w="895" w:type="dxa"/>
            <w:tcBorders>
              <w:top w:val="nil"/>
              <w:left w:val="nil"/>
              <w:bottom w:val="nil"/>
              <w:right w:val="nil"/>
            </w:tcBorders>
            <w:shd w:val="clear" w:color="auto" w:fill="auto"/>
            <w:noWrap/>
            <w:vAlign w:val="bottom"/>
            <w:hideMark/>
          </w:tcPr>
          <w:p w14:paraId="06F2FC8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w:t>
            </w:r>
          </w:p>
        </w:tc>
        <w:tc>
          <w:tcPr>
            <w:tcW w:w="1111" w:type="dxa"/>
            <w:tcBorders>
              <w:top w:val="nil"/>
              <w:left w:val="nil"/>
              <w:bottom w:val="nil"/>
              <w:right w:val="nil"/>
            </w:tcBorders>
            <w:shd w:val="clear" w:color="auto" w:fill="auto"/>
            <w:noWrap/>
            <w:vAlign w:val="bottom"/>
            <w:hideMark/>
          </w:tcPr>
          <w:p w14:paraId="06F2FC8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2.0</w:t>
            </w:r>
          </w:p>
        </w:tc>
        <w:tc>
          <w:tcPr>
            <w:tcW w:w="1270" w:type="dxa"/>
            <w:tcBorders>
              <w:top w:val="nil"/>
              <w:left w:val="nil"/>
              <w:bottom w:val="nil"/>
              <w:right w:val="nil"/>
            </w:tcBorders>
            <w:shd w:val="clear" w:color="auto" w:fill="auto"/>
            <w:noWrap/>
            <w:vAlign w:val="bottom"/>
            <w:hideMark/>
          </w:tcPr>
          <w:p w14:paraId="06F2FC8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5.1</w:t>
            </w:r>
          </w:p>
        </w:tc>
        <w:tc>
          <w:tcPr>
            <w:tcW w:w="1028" w:type="dxa"/>
            <w:tcBorders>
              <w:top w:val="nil"/>
              <w:left w:val="nil"/>
              <w:bottom w:val="nil"/>
              <w:right w:val="nil"/>
            </w:tcBorders>
            <w:shd w:val="clear" w:color="auto" w:fill="auto"/>
            <w:noWrap/>
            <w:vAlign w:val="bottom"/>
            <w:hideMark/>
          </w:tcPr>
          <w:p w14:paraId="06F2FC8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5.6</w:t>
            </w:r>
          </w:p>
        </w:tc>
        <w:tc>
          <w:tcPr>
            <w:tcW w:w="1161" w:type="dxa"/>
            <w:tcBorders>
              <w:top w:val="nil"/>
              <w:left w:val="nil"/>
              <w:bottom w:val="nil"/>
              <w:right w:val="nil"/>
            </w:tcBorders>
            <w:shd w:val="clear" w:color="auto" w:fill="auto"/>
            <w:noWrap/>
            <w:vAlign w:val="bottom"/>
            <w:hideMark/>
          </w:tcPr>
          <w:p w14:paraId="06F2FC8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6.4</w:t>
            </w:r>
          </w:p>
        </w:tc>
      </w:tr>
      <w:tr w:rsidR="00E00F13" w:rsidRPr="00E00F13" w14:paraId="06F2FC9B" w14:textId="77777777" w:rsidTr="009A5DD2">
        <w:trPr>
          <w:trHeight w:val="212"/>
        </w:trPr>
        <w:tc>
          <w:tcPr>
            <w:tcW w:w="990" w:type="dxa"/>
            <w:tcBorders>
              <w:top w:val="nil"/>
              <w:left w:val="nil"/>
              <w:bottom w:val="nil"/>
              <w:right w:val="nil"/>
            </w:tcBorders>
            <w:shd w:val="clear" w:color="auto" w:fill="auto"/>
            <w:noWrap/>
            <w:vAlign w:val="bottom"/>
            <w:hideMark/>
          </w:tcPr>
          <w:p w14:paraId="06F2FC91"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SEN</w:t>
            </w:r>
          </w:p>
        </w:tc>
        <w:tc>
          <w:tcPr>
            <w:tcW w:w="810" w:type="dxa"/>
            <w:tcBorders>
              <w:top w:val="nil"/>
              <w:left w:val="nil"/>
              <w:bottom w:val="nil"/>
              <w:right w:val="nil"/>
            </w:tcBorders>
            <w:shd w:val="clear" w:color="auto" w:fill="auto"/>
            <w:noWrap/>
            <w:vAlign w:val="bottom"/>
            <w:hideMark/>
          </w:tcPr>
          <w:p w14:paraId="06F2FC9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26</w:t>
            </w:r>
          </w:p>
        </w:tc>
        <w:tc>
          <w:tcPr>
            <w:tcW w:w="895" w:type="dxa"/>
            <w:tcBorders>
              <w:top w:val="nil"/>
              <w:left w:val="nil"/>
              <w:bottom w:val="nil"/>
              <w:right w:val="nil"/>
            </w:tcBorders>
            <w:shd w:val="clear" w:color="auto" w:fill="auto"/>
            <w:noWrap/>
            <w:vAlign w:val="bottom"/>
            <w:hideMark/>
          </w:tcPr>
          <w:p w14:paraId="06F2FC9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w:t>
            </w:r>
          </w:p>
        </w:tc>
        <w:tc>
          <w:tcPr>
            <w:tcW w:w="808" w:type="dxa"/>
            <w:tcBorders>
              <w:top w:val="nil"/>
              <w:left w:val="nil"/>
              <w:bottom w:val="nil"/>
              <w:right w:val="nil"/>
            </w:tcBorders>
            <w:shd w:val="clear" w:color="auto" w:fill="auto"/>
            <w:noWrap/>
            <w:vAlign w:val="bottom"/>
            <w:hideMark/>
          </w:tcPr>
          <w:p w14:paraId="06F2FC9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w:t>
            </w:r>
          </w:p>
        </w:tc>
        <w:tc>
          <w:tcPr>
            <w:tcW w:w="896" w:type="dxa"/>
            <w:tcBorders>
              <w:top w:val="nil"/>
              <w:left w:val="nil"/>
              <w:bottom w:val="nil"/>
              <w:right w:val="nil"/>
            </w:tcBorders>
            <w:shd w:val="clear" w:color="auto" w:fill="auto"/>
            <w:noWrap/>
            <w:vAlign w:val="bottom"/>
            <w:hideMark/>
          </w:tcPr>
          <w:p w14:paraId="06F2FC9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6,190</w:t>
            </w:r>
          </w:p>
        </w:tc>
        <w:tc>
          <w:tcPr>
            <w:tcW w:w="895" w:type="dxa"/>
            <w:tcBorders>
              <w:top w:val="nil"/>
              <w:left w:val="nil"/>
              <w:bottom w:val="nil"/>
              <w:right w:val="nil"/>
            </w:tcBorders>
            <w:shd w:val="clear" w:color="auto" w:fill="auto"/>
            <w:noWrap/>
            <w:vAlign w:val="bottom"/>
            <w:hideMark/>
          </w:tcPr>
          <w:p w14:paraId="06F2FC9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w:t>
            </w:r>
          </w:p>
        </w:tc>
        <w:tc>
          <w:tcPr>
            <w:tcW w:w="1111" w:type="dxa"/>
            <w:tcBorders>
              <w:top w:val="nil"/>
              <w:left w:val="nil"/>
              <w:bottom w:val="nil"/>
              <w:right w:val="nil"/>
            </w:tcBorders>
            <w:shd w:val="clear" w:color="auto" w:fill="auto"/>
            <w:noWrap/>
            <w:vAlign w:val="bottom"/>
            <w:hideMark/>
          </w:tcPr>
          <w:p w14:paraId="06F2FC9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1.8</w:t>
            </w:r>
          </w:p>
        </w:tc>
        <w:tc>
          <w:tcPr>
            <w:tcW w:w="1270" w:type="dxa"/>
            <w:tcBorders>
              <w:top w:val="nil"/>
              <w:left w:val="nil"/>
              <w:bottom w:val="nil"/>
              <w:right w:val="nil"/>
            </w:tcBorders>
            <w:shd w:val="clear" w:color="auto" w:fill="auto"/>
            <w:noWrap/>
            <w:vAlign w:val="bottom"/>
            <w:hideMark/>
          </w:tcPr>
          <w:p w14:paraId="06F2FC9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3.0</w:t>
            </w:r>
          </w:p>
        </w:tc>
        <w:tc>
          <w:tcPr>
            <w:tcW w:w="1028" w:type="dxa"/>
            <w:tcBorders>
              <w:top w:val="nil"/>
              <w:left w:val="nil"/>
              <w:bottom w:val="nil"/>
              <w:right w:val="nil"/>
            </w:tcBorders>
            <w:shd w:val="clear" w:color="auto" w:fill="auto"/>
            <w:noWrap/>
            <w:vAlign w:val="bottom"/>
            <w:hideMark/>
          </w:tcPr>
          <w:p w14:paraId="06F2FC9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1.9</w:t>
            </w:r>
          </w:p>
        </w:tc>
        <w:tc>
          <w:tcPr>
            <w:tcW w:w="1161" w:type="dxa"/>
            <w:tcBorders>
              <w:top w:val="nil"/>
              <w:left w:val="nil"/>
              <w:bottom w:val="nil"/>
              <w:right w:val="nil"/>
            </w:tcBorders>
            <w:shd w:val="clear" w:color="auto" w:fill="auto"/>
            <w:noWrap/>
            <w:vAlign w:val="bottom"/>
            <w:hideMark/>
          </w:tcPr>
          <w:p w14:paraId="06F2FC9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w:t>
            </w:r>
          </w:p>
        </w:tc>
      </w:tr>
      <w:tr w:rsidR="00E00F13" w:rsidRPr="00E00F13" w14:paraId="06F2FCA6" w14:textId="77777777" w:rsidTr="009A5DD2">
        <w:trPr>
          <w:trHeight w:val="212"/>
        </w:trPr>
        <w:tc>
          <w:tcPr>
            <w:tcW w:w="990" w:type="dxa"/>
            <w:tcBorders>
              <w:top w:val="nil"/>
              <w:left w:val="nil"/>
              <w:bottom w:val="nil"/>
              <w:right w:val="nil"/>
            </w:tcBorders>
            <w:shd w:val="clear" w:color="auto" w:fill="auto"/>
            <w:noWrap/>
            <w:vAlign w:val="bottom"/>
            <w:hideMark/>
          </w:tcPr>
          <w:p w14:paraId="06F2FC9C"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PAN</w:t>
            </w:r>
          </w:p>
        </w:tc>
        <w:tc>
          <w:tcPr>
            <w:tcW w:w="810" w:type="dxa"/>
            <w:tcBorders>
              <w:top w:val="nil"/>
              <w:left w:val="nil"/>
              <w:bottom w:val="nil"/>
              <w:right w:val="nil"/>
            </w:tcBorders>
            <w:shd w:val="clear" w:color="auto" w:fill="auto"/>
            <w:noWrap/>
            <w:vAlign w:val="bottom"/>
            <w:hideMark/>
          </w:tcPr>
          <w:p w14:paraId="06F2FC9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28</w:t>
            </w:r>
          </w:p>
        </w:tc>
        <w:tc>
          <w:tcPr>
            <w:tcW w:w="895" w:type="dxa"/>
            <w:tcBorders>
              <w:top w:val="nil"/>
              <w:left w:val="nil"/>
              <w:bottom w:val="nil"/>
              <w:right w:val="nil"/>
            </w:tcBorders>
            <w:shd w:val="clear" w:color="auto" w:fill="auto"/>
            <w:noWrap/>
            <w:vAlign w:val="bottom"/>
            <w:hideMark/>
          </w:tcPr>
          <w:p w14:paraId="06F2FC9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808" w:type="dxa"/>
            <w:tcBorders>
              <w:top w:val="nil"/>
              <w:left w:val="nil"/>
              <w:bottom w:val="nil"/>
              <w:right w:val="nil"/>
            </w:tcBorders>
            <w:shd w:val="clear" w:color="auto" w:fill="auto"/>
            <w:noWrap/>
            <w:vAlign w:val="bottom"/>
            <w:hideMark/>
          </w:tcPr>
          <w:p w14:paraId="06F2FC9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p>
        </w:tc>
        <w:tc>
          <w:tcPr>
            <w:tcW w:w="896" w:type="dxa"/>
            <w:tcBorders>
              <w:top w:val="nil"/>
              <w:left w:val="nil"/>
              <w:bottom w:val="nil"/>
              <w:right w:val="nil"/>
            </w:tcBorders>
            <w:shd w:val="clear" w:color="auto" w:fill="auto"/>
            <w:noWrap/>
            <w:vAlign w:val="bottom"/>
            <w:hideMark/>
          </w:tcPr>
          <w:p w14:paraId="06F2FCA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27,607</w:t>
            </w:r>
          </w:p>
        </w:tc>
        <w:tc>
          <w:tcPr>
            <w:tcW w:w="895" w:type="dxa"/>
            <w:tcBorders>
              <w:top w:val="nil"/>
              <w:left w:val="nil"/>
              <w:bottom w:val="nil"/>
              <w:right w:val="nil"/>
            </w:tcBorders>
            <w:shd w:val="clear" w:color="auto" w:fill="auto"/>
            <w:noWrap/>
            <w:vAlign w:val="bottom"/>
            <w:hideMark/>
          </w:tcPr>
          <w:p w14:paraId="06F2FCA1"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1.9</w:t>
            </w:r>
          </w:p>
        </w:tc>
        <w:tc>
          <w:tcPr>
            <w:tcW w:w="1111" w:type="dxa"/>
            <w:tcBorders>
              <w:top w:val="nil"/>
              <w:left w:val="nil"/>
              <w:bottom w:val="nil"/>
              <w:right w:val="nil"/>
            </w:tcBorders>
            <w:shd w:val="clear" w:color="auto" w:fill="auto"/>
            <w:noWrap/>
            <w:vAlign w:val="bottom"/>
            <w:hideMark/>
          </w:tcPr>
          <w:p w14:paraId="06F2FCA2"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1.8</w:t>
            </w:r>
          </w:p>
        </w:tc>
        <w:tc>
          <w:tcPr>
            <w:tcW w:w="1270" w:type="dxa"/>
            <w:tcBorders>
              <w:top w:val="nil"/>
              <w:left w:val="nil"/>
              <w:bottom w:val="nil"/>
              <w:right w:val="nil"/>
            </w:tcBorders>
            <w:shd w:val="clear" w:color="auto" w:fill="auto"/>
            <w:noWrap/>
            <w:vAlign w:val="bottom"/>
            <w:hideMark/>
          </w:tcPr>
          <w:p w14:paraId="06F2FCA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16.0</w:t>
            </w:r>
          </w:p>
        </w:tc>
        <w:tc>
          <w:tcPr>
            <w:tcW w:w="1028" w:type="dxa"/>
            <w:tcBorders>
              <w:top w:val="nil"/>
              <w:left w:val="nil"/>
              <w:bottom w:val="nil"/>
              <w:right w:val="nil"/>
            </w:tcBorders>
            <w:shd w:val="clear" w:color="auto" w:fill="auto"/>
            <w:noWrap/>
            <w:vAlign w:val="bottom"/>
            <w:hideMark/>
          </w:tcPr>
          <w:p w14:paraId="06F2FCA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4.8</w:t>
            </w:r>
          </w:p>
        </w:tc>
        <w:tc>
          <w:tcPr>
            <w:tcW w:w="1161" w:type="dxa"/>
            <w:tcBorders>
              <w:top w:val="nil"/>
              <w:left w:val="nil"/>
              <w:bottom w:val="nil"/>
              <w:right w:val="nil"/>
            </w:tcBorders>
            <w:shd w:val="clear" w:color="auto" w:fill="auto"/>
            <w:noWrap/>
            <w:vAlign w:val="bottom"/>
            <w:hideMark/>
          </w:tcPr>
          <w:p w14:paraId="06F2FCA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5.4</w:t>
            </w:r>
          </w:p>
        </w:tc>
      </w:tr>
      <w:tr w:rsidR="00E00F13" w:rsidRPr="00E00F13" w14:paraId="06F2FCB1" w14:textId="77777777" w:rsidTr="009A5DD2">
        <w:trPr>
          <w:trHeight w:val="212"/>
        </w:trPr>
        <w:tc>
          <w:tcPr>
            <w:tcW w:w="990" w:type="dxa"/>
            <w:tcBorders>
              <w:top w:val="nil"/>
              <w:left w:val="nil"/>
              <w:bottom w:val="nil"/>
              <w:right w:val="nil"/>
            </w:tcBorders>
            <w:shd w:val="clear" w:color="auto" w:fill="auto"/>
            <w:noWrap/>
            <w:vAlign w:val="bottom"/>
            <w:hideMark/>
          </w:tcPr>
          <w:p w14:paraId="06F2FCA7"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JAM</w:t>
            </w:r>
          </w:p>
        </w:tc>
        <w:tc>
          <w:tcPr>
            <w:tcW w:w="810" w:type="dxa"/>
            <w:tcBorders>
              <w:top w:val="nil"/>
              <w:left w:val="nil"/>
              <w:bottom w:val="nil"/>
              <w:right w:val="nil"/>
            </w:tcBorders>
            <w:shd w:val="clear" w:color="auto" w:fill="auto"/>
            <w:noWrap/>
            <w:vAlign w:val="bottom"/>
            <w:hideMark/>
          </w:tcPr>
          <w:p w14:paraId="06F2FCA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30</w:t>
            </w:r>
          </w:p>
        </w:tc>
        <w:tc>
          <w:tcPr>
            <w:tcW w:w="895" w:type="dxa"/>
            <w:tcBorders>
              <w:top w:val="nil"/>
              <w:left w:val="nil"/>
              <w:bottom w:val="nil"/>
              <w:right w:val="nil"/>
            </w:tcBorders>
            <w:shd w:val="clear" w:color="auto" w:fill="auto"/>
            <w:noWrap/>
            <w:vAlign w:val="bottom"/>
            <w:hideMark/>
          </w:tcPr>
          <w:p w14:paraId="06F2FCA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808" w:type="dxa"/>
            <w:tcBorders>
              <w:top w:val="nil"/>
              <w:left w:val="nil"/>
              <w:bottom w:val="nil"/>
              <w:right w:val="nil"/>
            </w:tcBorders>
            <w:shd w:val="clear" w:color="auto" w:fill="auto"/>
            <w:noWrap/>
            <w:vAlign w:val="bottom"/>
            <w:hideMark/>
          </w:tcPr>
          <w:p w14:paraId="06F2FCA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610</w:t>
            </w:r>
          </w:p>
        </w:tc>
        <w:tc>
          <w:tcPr>
            <w:tcW w:w="896" w:type="dxa"/>
            <w:tcBorders>
              <w:top w:val="nil"/>
              <w:left w:val="nil"/>
              <w:bottom w:val="nil"/>
              <w:right w:val="nil"/>
            </w:tcBorders>
            <w:shd w:val="clear" w:color="auto" w:fill="auto"/>
            <w:noWrap/>
            <w:vAlign w:val="bottom"/>
            <w:hideMark/>
          </w:tcPr>
          <w:p w14:paraId="06F2FCA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14,493</w:t>
            </w:r>
          </w:p>
        </w:tc>
        <w:tc>
          <w:tcPr>
            <w:tcW w:w="895" w:type="dxa"/>
            <w:tcBorders>
              <w:top w:val="nil"/>
              <w:left w:val="nil"/>
              <w:bottom w:val="nil"/>
              <w:right w:val="nil"/>
            </w:tcBorders>
            <w:shd w:val="clear" w:color="auto" w:fill="auto"/>
            <w:noWrap/>
            <w:vAlign w:val="bottom"/>
            <w:hideMark/>
          </w:tcPr>
          <w:p w14:paraId="06F2FCAC"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w:t>
            </w:r>
          </w:p>
        </w:tc>
        <w:tc>
          <w:tcPr>
            <w:tcW w:w="1111" w:type="dxa"/>
            <w:tcBorders>
              <w:top w:val="nil"/>
              <w:left w:val="nil"/>
              <w:bottom w:val="nil"/>
              <w:right w:val="nil"/>
            </w:tcBorders>
            <w:shd w:val="clear" w:color="auto" w:fill="auto"/>
            <w:noWrap/>
            <w:vAlign w:val="bottom"/>
            <w:hideMark/>
          </w:tcPr>
          <w:p w14:paraId="06F2FCAD"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w:t>
            </w:r>
          </w:p>
        </w:tc>
        <w:tc>
          <w:tcPr>
            <w:tcW w:w="1270" w:type="dxa"/>
            <w:tcBorders>
              <w:top w:val="nil"/>
              <w:left w:val="nil"/>
              <w:bottom w:val="nil"/>
              <w:right w:val="nil"/>
            </w:tcBorders>
            <w:shd w:val="clear" w:color="auto" w:fill="auto"/>
            <w:noWrap/>
            <w:vAlign w:val="bottom"/>
            <w:hideMark/>
          </w:tcPr>
          <w:p w14:paraId="06F2FCAE"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w:t>
            </w:r>
          </w:p>
        </w:tc>
        <w:tc>
          <w:tcPr>
            <w:tcW w:w="1028" w:type="dxa"/>
            <w:tcBorders>
              <w:top w:val="nil"/>
              <w:left w:val="nil"/>
              <w:bottom w:val="nil"/>
              <w:right w:val="nil"/>
            </w:tcBorders>
            <w:shd w:val="clear" w:color="auto" w:fill="auto"/>
            <w:noWrap/>
            <w:vAlign w:val="bottom"/>
            <w:hideMark/>
          </w:tcPr>
          <w:p w14:paraId="06F2FCAF"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5.0</w:t>
            </w:r>
          </w:p>
        </w:tc>
        <w:tc>
          <w:tcPr>
            <w:tcW w:w="1161" w:type="dxa"/>
            <w:tcBorders>
              <w:top w:val="nil"/>
              <w:left w:val="nil"/>
              <w:bottom w:val="nil"/>
              <w:right w:val="nil"/>
            </w:tcBorders>
            <w:shd w:val="clear" w:color="auto" w:fill="auto"/>
            <w:noWrap/>
            <w:vAlign w:val="bottom"/>
            <w:hideMark/>
          </w:tcPr>
          <w:p w14:paraId="06F2FCB0"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4.7</w:t>
            </w:r>
          </w:p>
        </w:tc>
      </w:tr>
      <w:tr w:rsidR="00E00F13" w:rsidRPr="00E00F13" w14:paraId="06F2FCBC" w14:textId="77777777" w:rsidTr="009A5DD2">
        <w:trPr>
          <w:trHeight w:val="212"/>
        </w:trPr>
        <w:tc>
          <w:tcPr>
            <w:tcW w:w="990" w:type="dxa"/>
            <w:tcBorders>
              <w:top w:val="nil"/>
              <w:left w:val="nil"/>
              <w:right w:val="nil"/>
            </w:tcBorders>
            <w:shd w:val="clear" w:color="auto" w:fill="auto"/>
            <w:noWrap/>
            <w:vAlign w:val="bottom"/>
            <w:hideMark/>
          </w:tcPr>
          <w:p w14:paraId="06F2FCB2" w14:textId="77777777" w:rsidR="00E00F13" w:rsidRPr="00E00F13" w:rsidRDefault="00E00F13" w:rsidP="00E00F13">
            <w:pPr>
              <w:spacing w:after="0" w:line="276"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CAN</w:t>
            </w:r>
          </w:p>
        </w:tc>
        <w:tc>
          <w:tcPr>
            <w:tcW w:w="810" w:type="dxa"/>
            <w:tcBorders>
              <w:top w:val="nil"/>
              <w:left w:val="nil"/>
              <w:right w:val="nil"/>
            </w:tcBorders>
            <w:shd w:val="clear" w:color="auto" w:fill="auto"/>
            <w:noWrap/>
            <w:vAlign w:val="bottom"/>
            <w:hideMark/>
          </w:tcPr>
          <w:p w14:paraId="06F2FCB3"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26</w:t>
            </w:r>
          </w:p>
        </w:tc>
        <w:tc>
          <w:tcPr>
            <w:tcW w:w="895" w:type="dxa"/>
            <w:tcBorders>
              <w:top w:val="nil"/>
              <w:left w:val="nil"/>
              <w:right w:val="nil"/>
            </w:tcBorders>
            <w:shd w:val="clear" w:color="auto" w:fill="auto"/>
            <w:noWrap/>
            <w:vAlign w:val="bottom"/>
            <w:hideMark/>
          </w:tcPr>
          <w:p w14:paraId="06F2FCB4"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w:t>
            </w:r>
          </w:p>
        </w:tc>
        <w:tc>
          <w:tcPr>
            <w:tcW w:w="808" w:type="dxa"/>
            <w:tcBorders>
              <w:top w:val="nil"/>
              <w:left w:val="nil"/>
              <w:right w:val="nil"/>
            </w:tcBorders>
            <w:shd w:val="clear" w:color="auto" w:fill="auto"/>
            <w:noWrap/>
            <w:vAlign w:val="bottom"/>
            <w:hideMark/>
          </w:tcPr>
          <w:p w14:paraId="06F2FCB5"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1,547</w:t>
            </w:r>
          </w:p>
        </w:tc>
        <w:tc>
          <w:tcPr>
            <w:tcW w:w="896" w:type="dxa"/>
            <w:tcBorders>
              <w:top w:val="nil"/>
              <w:left w:val="nil"/>
              <w:right w:val="nil"/>
            </w:tcBorders>
            <w:shd w:val="clear" w:color="auto" w:fill="auto"/>
            <w:noWrap/>
            <w:vAlign w:val="bottom"/>
            <w:hideMark/>
          </w:tcPr>
          <w:p w14:paraId="06F2FCB6"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69,656</w:t>
            </w:r>
          </w:p>
        </w:tc>
        <w:tc>
          <w:tcPr>
            <w:tcW w:w="895" w:type="dxa"/>
            <w:tcBorders>
              <w:top w:val="nil"/>
              <w:left w:val="nil"/>
              <w:right w:val="nil"/>
            </w:tcBorders>
            <w:shd w:val="clear" w:color="auto" w:fill="auto"/>
            <w:noWrap/>
            <w:vAlign w:val="bottom"/>
            <w:hideMark/>
          </w:tcPr>
          <w:p w14:paraId="06F2FCB7"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1.2</w:t>
            </w:r>
          </w:p>
        </w:tc>
        <w:tc>
          <w:tcPr>
            <w:tcW w:w="1111" w:type="dxa"/>
            <w:tcBorders>
              <w:top w:val="nil"/>
              <w:left w:val="nil"/>
              <w:right w:val="nil"/>
            </w:tcBorders>
            <w:shd w:val="clear" w:color="auto" w:fill="auto"/>
            <w:noWrap/>
            <w:vAlign w:val="bottom"/>
            <w:hideMark/>
          </w:tcPr>
          <w:p w14:paraId="06F2FCB8"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w:t>
            </w:r>
            <w:r w:rsidRPr="00E00F13">
              <w:rPr>
                <w:rFonts w:ascii="Times New Roman" w:eastAsia="Calibri" w:hAnsi="Times New Roman" w:cs="Times New Roman"/>
                <w:sz w:val="20"/>
              </w:rPr>
              <w:t>†</w:t>
            </w:r>
          </w:p>
        </w:tc>
        <w:tc>
          <w:tcPr>
            <w:tcW w:w="1270" w:type="dxa"/>
            <w:tcBorders>
              <w:top w:val="nil"/>
              <w:left w:val="nil"/>
              <w:right w:val="nil"/>
            </w:tcBorders>
            <w:shd w:val="clear" w:color="auto" w:fill="auto"/>
            <w:noWrap/>
            <w:vAlign w:val="bottom"/>
            <w:hideMark/>
          </w:tcPr>
          <w:p w14:paraId="06F2FCB9"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4.5</w:t>
            </w:r>
          </w:p>
        </w:tc>
        <w:tc>
          <w:tcPr>
            <w:tcW w:w="1028" w:type="dxa"/>
            <w:tcBorders>
              <w:top w:val="nil"/>
              <w:left w:val="nil"/>
              <w:right w:val="nil"/>
            </w:tcBorders>
            <w:shd w:val="clear" w:color="auto" w:fill="auto"/>
            <w:noWrap/>
            <w:vAlign w:val="bottom"/>
            <w:hideMark/>
          </w:tcPr>
          <w:p w14:paraId="06F2FCBA"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3.6</w:t>
            </w:r>
            <w:r w:rsidRPr="00E00F13">
              <w:rPr>
                <w:rFonts w:ascii="Times New Roman" w:eastAsia="Calibri" w:hAnsi="Times New Roman" w:cs="Times New Roman"/>
                <w:sz w:val="20"/>
              </w:rPr>
              <w:t>†</w:t>
            </w:r>
          </w:p>
        </w:tc>
        <w:tc>
          <w:tcPr>
            <w:tcW w:w="1161" w:type="dxa"/>
            <w:tcBorders>
              <w:top w:val="nil"/>
              <w:left w:val="nil"/>
              <w:right w:val="nil"/>
            </w:tcBorders>
            <w:shd w:val="clear" w:color="auto" w:fill="auto"/>
            <w:noWrap/>
            <w:vAlign w:val="bottom"/>
            <w:hideMark/>
          </w:tcPr>
          <w:p w14:paraId="06F2FCBB" w14:textId="77777777" w:rsidR="00E00F13" w:rsidRPr="00E00F13" w:rsidRDefault="00E00F13" w:rsidP="00E00F13">
            <w:pPr>
              <w:spacing w:after="0" w:line="276"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5.8</w:t>
            </w:r>
          </w:p>
        </w:tc>
      </w:tr>
      <w:tr w:rsidR="00E00F13" w:rsidRPr="00E00F13" w14:paraId="06F2FCC7" w14:textId="77777777" w:rsidTr="009A5DD2">
        <w:trPr>
          <w:trHeight w:val="221"/>
        </w:trPr>
        <w:tc>
          <w:tcPr>
            <w:tcW w:w="990" w:type="dxa"/>
            <w:tcBorders>
              <w:top w:val="nil"/>
              <w:left w:val="nil"/>
              <w:bottom w:val="nil"/>
              <w:right w:val="nil"/>
            </w:tcBorders>
            <w:shd w:val="clear" w:color="auto" w:fill="auto"/>
            <w:noWrap/>
            <w:vAlign w:val="bottom"/>
            <w:hideMark/>
          </w:tcPr>
          <w:p w14:paraId="06F2FCBD" w14:textId="77777777" w:rsidR="00E00F13" w:rsidRPr="00E00F13" w:rsidRDefault="00E00F13" w:rsidP="00E00F13">
            <w:pPr>
              <w:spacing w:after="0" w:line="276" w:lineRule="auto"/>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Average</w:t>
            </w:r>
          </w:p>
        </w:tc>
        <w:tc>
          <w:tcPr>
            <w:tcW w:w="810" w:type="dxa"/>
            <w:tcBorders>
              <w:top w:val="nil"/>
              <w:left w:val="nil"/>
              <w:bottom w:val="nil"/>
              <w:right w:val="nil"/>
            </w:tcBorders>
            <w:shd w:val="clear" w:color="auto" w:fill="auto"/>
            <w:noWrap/>
            <w:vAlign w:val="bottom"/>
            <w:hideMark/>
          </w:tcPr>
          <w:p w14:paraId="06F2FCBE"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34</w:t>
            </w:r>
          </w:p>
        </w:tc>
        <w:tc>
          <w:tcPr>
            <w:tcW w:w="895" w:type="dxa"/>
            <w:tcBorders>
              <w:top w:val="nil"/>
              <w:left w:val="nil"/>
              <w:bottom w:val="nil"/>
              <w:right w:val="nil"/>
            </w:tcBorders>
            <w:shd w:val="clear" w:color="auto" w:fill="auto"/>
            <w:noWrap/>
            <w:vAlign w:val="bottom"/>
            <w:hideMark/>
          </w:tcPr>
          <w:p w14:paraId="06F2FCBF"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6</w:t>
            </w:r>
          </w:p>
        </w:tc>
        <w:tc>
          <w:tcPr>
            <w:tcW w:w="808" w:type="dxa"/>
            <w:tcBorders>
              <w:top w:val="nil"/>
              <w:left w:val="nil"/>
              <w:bottom w:val="nil"/>
              <w:right w:val="nil"/>
            </w:tcBorders>
            <w:shd w:val="clear" w:color="auto" w:fill="auto"/>
            <w:noWrap/>
            <w:vAlign w:val="bottom"/>
            <w:hideMark/>
          </w:tcPr>
          <w:p w14:paraId="06F2FCC0"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595</w:t>
            </w:r>
          </w:p>
        </w:tc>
        <w:tc>
          <w:tcPr>
            <w:tcW w:w="896" w:type="dxa"/>
            <w:tcBorders>
              <w:top w:val="nil"/>
              <w:left w:val="nil"/>
              <w:bottom w:val="nil"/>
              <w:right w:val="nil"/>
            </w:tcBorders>
            <w:shd w:val="clear" w:color="auto" w:fill="auto"/>
            <w:noWrap/>
            <w:vAlign w:val="bottom"/>
            <w:hideMark/>
          </w:tcPr>
          <w:p w14:paraId="06F2FCC1"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34,981</w:t>
            </w:r>
          </w:p>
        </w:tc>
        <w:tc>
          <w:tcPr>
            <w:tcW w:w="895" w:type="dxa"/>
            <w:tcBorders>
              <w:top w:val="nil"/>
              <w:left w:val="nil"/>
              <w:bottom w:val="nil"/>
              <w:right w:val="nil"/>
            </w:tcBorders>
            <w:shd w:val="clear" w:color="auto" w:fill="auto"/>
            <w:noWrap/>
            <w:vAlign w:val="bottom"/>
            <w:hideMark/>
          </w:tcPr>
          <w:p w14:paraId="06F2FCC2"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1.8</w:t>
            </w:r>
          </w:p>
        </w:tc>
        <w:tc>
          <w:tcPr>
            <w:tcW w:w="1111" w:type="dxa"/>
            <w:tcBorders>
              <w:top w:val="nil"/>
              <w:left w:val="nil"/>
              <w:bottom w:val="nil"/>
              <w:right w:val="nil"/>
            </w:tcBorders>
            <w:shd w:val="clear" w:color="auto" w:fill="auto"/>
            <w:noWrap/>
            <w:vAlign w:val="bottom"/>
            <w:hideMark/>
          </w:tcPr>
          <w:p w14:paraId="06F2FCC3"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3.0</w:t>
            </w:r>
          </w:p>
        </w:tc>
        <w:tc>
          <w:tcPr>
            <w:tcW w:w="1270" w:type="dxa"/>
            <w:tcBorders>
              <w:top w:val="nil"/>
              <w:left w:val="nil"/>
              <w:bottom w:val="nil"/>
              <w:right w:val="nil"/>
            </w:tcBorders>
            <w:shd w:val="clear" w:color="auto" w:fill="auto"/>
            <w:noWrap/>
            <w:vAlign w:val="bottom"/>
            <w:hideMark/>
          </w:tcPr>
          <w:p w14:paraId="06F2FCC4"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7.0</w:t>
            </w:r>
          </w:p>
        </w:tc>
        <w:tc>
          <w:tcPr>
            <w:tcW w:w="1028" w:type="dxa"/>
            <w:tcBorders>
              <w:top w:val="nil"/>
              <w:left w:val="nil"/>
              <w:bottom w:val="nil"/>
              <w:right w:val="nil"/>
            </w:tcBorders>
            <w:shd w:val="clear" w:color="auto" w:fill="auto"/>
            <w:noWrap/>
            <w:vAlign w:val="bottom"/>
            <w:hideMark/>
          </w:tcPr>
          <w:p w14:paraId="06F2FCC5"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4.5</w:t>
            </w:r>
          </w:p>
        </w:tc>
        <w:tc>
          <w:tcPr>
            <w:tcW w:w="1161" w:type="dxa"/>
            <w:tcBorders>
              <w:top w:val="nil"/>
              <w:left w:val="nil"/>
              <w:bottom w:val="nil"/>
              <w:right w:val="nil"/>
            </w:tcBorders>
            <w:shd w:val="clear" w:color="auto" w:fill="auto"/>
            <w:noWrap/>
            <w:vAlign w:val="bottom"/>
            <w:hideMark/>
          </w:tcPr>
          <w:p w14:paraId="06F2FCC6"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4.5</w:t>
            </w:r>
          </w:p>
        </w:tc>
      </w:tr>
      <w:tr w:rsidR="00E00F13" w:rsidRPr="00E00F13" w14:paraId="06F2FCD2" w14:textId="77777777" w:rsidTr="009A5DD2">
        <w:trPr>
          <w:trHeight w:val="212"/>
        </w:trPr>
        <w:tc>
          <w:tcPr>
            <w:tcW w:w="990" w:type="dxa"/>
            <w:tcBorders>
              <w:top w:val="single" w:sz="4" w:space="0" w:color="auto"/>
              <w:left w:val="nil"/>
              <w:bottom w:val="double" w:sz="4" w:space="0" w:color="auto"/>
              <w:right w:val="nil"/>
            </w:tcBorders>
            <w:shd w:val="clear" w:color="auto" w:fill="auto"/>
            <w:noWrap/>
            <w:vAlign w:val="bottom"/>
            <w:hideMark/>
          </w:tcPr>
          <w:p w14:paraId="06F2FCC8" w14:textId="77777777" w:rsidR="00E00F13" w:rsidRPr="00E00F13" w:rsidRDefault="00E00F13" w:rsidP="00E00F13">
            <w:pPr>
              <w:spacing w:after="0" w:line="276" w:lineRule="auto"/>
              <w:rPr>
                <w:rFonts w:ascii="Times New Roman" w:eastAsia="Times New Roman" w:hAnsi="Times New Roman" w:cs="Times New Roman"/>
                <w:b/>
                <w:bCs/>
                <w:i/>
                <w:iCs/>
                <w:sz w:val="18"/>
                <w:szCs w:val="18"/>
              </w:rPr>
            </w:pPr>
            <w:r w:rsidRPr="00E00F13">
              <w:rPr>
                <w:rFonts w:ascii="Times New Roman" w:eastAsia="Calibri" w:hAnsi="Times New Roman" w:cs="Times New Roman"/>
                <w:b/>
                <w:i/>
                <w:sz w:val="18"/>
                <w:szCs w:val="18"/>
              </w:rPr>
              <w:lastRenderedPageBreak/>
              <w:t>Grand Average</w:t>
            </w:r>
          </w:p>
        </w:tc>
        <w:tc>
          <w:tcPr>
            <w:tcW w:w="810" w:type="dxa"/>
            <w:tcBorders>
              <w:top w:val="single" w:sz="4" w:space="0" w:color="auto"/>
              <w:left w:val="nil"/>
              <w:bottom w:val="double" w:sz="4" w:space="0" w:color="auto"/>
              <w:right w:val="nil"/>
            </w:tcBorders>
            <w:shd w:val="clear" w:color="auto" w:fill="auto"/>
            <w:noWrap/>
            <w:vAlign w:val="bottom"/>
            <w:hideMark/>
          </w:tcPr>
          <w:p w14:paraId="06F2FCC9"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66</w:t>
            </w:r>
          </w:p>
        </w:tc>
        <w:tc>
          <w:tcPr>
            <w:tcW w:w="895" w:type="dxa"/>
            <w:tcBorders>
              <w:top w:val="single" w:sz="4" w:space="0" w:color="auto"/>
              <w:left w:val="nil"/>
              <w:bottom w:val="double" w:sz="4" w:space="0" w:color="auto"/>
              <w:right w:val="nil"/>
            </w:tcBorders>
            <w:shd w:val="clear" w:color="auto" w:fill="auto"/>
            <w:noWrap/>
            <w:vAlign w:val="bottom"/>
            <w:hideMark/>
          </w:tcPr>
          <w:p w14:paraId="06F2FCCA"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16</w:t>
            </w:r>
          </w:p>
        </w:tc>
        <w:tc>
          <w:tcPr>
            <w:tcW w:w="808" w:type="dxa"/>
            <w:tcBorders>
              <w:top w:val="single" w:sz="4" w:space="0" w:color="auto"/>
              <w:left w:val="nil"/>
              <w:bottom w:val="double" w:sz="4" w:space="0" w:color="auto"/>
              <w:right w:val="nil"/>
            </w:tcBorders>
            <w:shd w:val="clear" w:color="auto" w:fill="auto"/>
            <w:noWrap/>
            <w:vAlign w:val="bottom"/>
            <w:hideMark/>
          </w:tcPr>
          <w:p w14:paraId="06F2FCCB"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7,611</w:t>
            </w:r>
          </w:p>
        </w:tc>
        <w:tc>
          <w:tcPr>
            <w:tcW w:w="896" w:type="dxa"/>
            <w:tcBorders>
              <w:top w:val="single" w:sz="4" w:space="0" w:color="auto"/>
              <w:left w:val="nil"/>
              <w:bottom w:val="double" w:sz="4" w:space="0" w:color="auto"/>
              <w:right w:val="nil"/>
            </w:tcBorders>
            <w:shd w:val="clear" w:color="auto" w:fill="auto"/>
            <w:noWrap/>
            <w:vAlign w:val="bottom"/>
            <w:hideMark/>
          </w:tcPr>
          <w:p w14:paraId="06F2FCCC"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35,094</w:t>
            </w:r>
          </w:p>
        </w:tc>
        <w:tc>
          <w:tcPr>
            <w:tcW w:w="895" w:type="dxa"/>
            <w:tcBorders>
              <w:top w:val="single" w:sz="4" w:space="0" w:color="auto"/>
              <w:left w:val="nil"/>
              <w:bottom w:val="double" w:sz="4" w:space="0" w:color="auto"/>
              <w:right w:val="nil"/>
            </w:tcBorders>
            <w:shd w:val="clear" w:color="auto" w:fill="auto"/>
            <w:noWrap/>
            <w:vAlign w:val="bottom"/>
            <w:hideMark/>
          </w:tcPr>
          <w:p w14:paraId="06F2FCCD"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1.2</w:t>
            </w:r>
          </w:p>
        </w:tc>
        <w:tc>
          <w:tcPr>
            <w:tcW w:w="1111" w:type="dxa"/>
            <w:tcBorders>
              <w:top w:val="single" w:sz="4" w:space="0" w:color="auto"/>
              <w:left w:val="nil"/>
              <w:bottom w:val="double" w:sz="4" w:space="0" w:color="auto"/>
              <w:right w:val="nil"/>
            </w:tcBorders>
            <w:shd w:val="clear" w:color="auto" w:fill="auto"/>
            <w:noWrap/>
            <w:vAlign w:val="bottom"/>
            <w:hideMark/>
          </w:tcPr>
          <w:p w14:paraId="06F2FCCE"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2.6</w:t>
            </w:r>
          </w:p>
        </w:tc>
        <w:tc>
          <w:tcPr>
            <w:tcW w:w="1270" w:type="dxa"/>
            <w:tcBorders>
              <w:top w:val="single" w:sz="4" w:space="0" w:color="auto"/>
              <w:left w:val="nil"/>
              <w:bottom w:val="double" w:sz="4" w:space="0" w:color="auto"/>
              <w:right w:val="nil"/>
            </w:tcBorders>
            <w:shd w:val="clear" w:color="auto" w:fill="auto"/>
            <w:noWrap/>
            <w:vAlign w:val="bottom"/>
            <w:hideMark/>
          </w:tcPr>
          <w:p w14:paraId="06F2FCCF"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6.8</w:t>
            </w:r>
          </w:p>
        </w:tc>
        <w:tc>
          <w:tcPr>
            <w:tcW w:w="1028" w:type="dxa"/>
            <w:tcBorders>
              <w:top w:val="single" w:sz="4" w:space="0" w:color="auto"/>
              <w:left w:val="nil"/>
              <w:bottom w:val="double" w:sz="4" w:space="0" w:color="auto"/>
              <w:right w:val="nil"/>
            </w:tcBorders>
            <w:shd w:val="clear" w:color="auto" w:fill="auto"/>
            <w:noWrap/>
            <w:vAlign w:val="bottom"/>
            <w:hideMark/>
          </w:tcPr>
          <w:p w14:paraId="06F2FCD0"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3.7</w:t>
            </w:r>
          </w:p>
        </w:tc>
        <w:tc>
          <w:tcPr>
            <w:tcW w:w="1161" w:type="dxa"/>
            <w:tcBorders>
              <w:top w:val="single" w:sz="4" w:space="0" w:color="auto"/>
              <w:left w:val="nil"/>
              <w:bottom w:val="double" w:sz="4" w:space="0" w:color="auto"/>
              <w:right w:val="nil"/>
            </w:tcBorders>
            <w:shd w:val="clear" w:color="auto" w:fill="auto"/>
            <w:noWrap/>
            <w:vAlign w:val="bottom"/>
            <w:hideMark/>
          </w:tcPr>
          <w:p w14:paraId="06F2FCD1" w14:textId="77777777" w:rsidR="00E00F13" w:rsidRPr="00E00F13" w:rsidRDefault="00E00F13" w:rsidP="00E00F13">
            <w:pPr>
              <w:spacing w:after="0" w:line="276"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4.5</w:t>
            </w:r>
          </w:p>
        </w:tc>
      </w:tr>
    </w:tbl>
    <w:p w14:paraId="06F2FCD3" w14:textId="4113D3E7" w:rsidR="00E00F13" w:rsidRDefault="00E00F13" w:rsidP="00E00F13">
      <w:pPr>
        <w:spacing w:line="240" w:lineRule="auto"/>
        <w:jc w:val="both"/>
        <w:rPr>
          <w:rFonts w:ascii="Times New Roman" w:eastAsia="Calibri" w:hAnsi="Times New Roman" w:cs="Times New Roman"/>
          <w:sz w:val="18"/>
        </w:rPr>
      </w:pPr>
      <w:r w:rsidRPr="00E95823">
        <w:rPr>
          <w:rFonts w:ascii="Times New Roman" w:eastAsia="Calibri" w:hAnsi="Times New Roman" w:cs="Times New Roman"/>
          <w:i/>
          <w:sz w:val="18"/>
        </w:rPr>
        <w:t>Notes</w:t>
      </w:r>
      <w:r w:rsidRPr="00E00F13">
        <w:rPr>
          <w:rFonts w:ascii="Times New Roman" w:eastAsia="Calibri" w:hAnsi="Times New Roman" w:cs="Times New Roman"/>
          <w:sz w:val="18"/>
        </w:rPr>
        <w:t xml:space="preserve">: </w:t>
      </w:r>
      <w:r w:rsidR="00984E24">
        <w:rPr>
          <w:rFonts w:ascii="Times New Roman" w:eastAsia="Calibri" w:hAnsi="Times New Roman" w:cs="Times New Roman"/>
          <w:sz w:val="18"/>
        </w:rPr>
        <w:t>The d</w:t>
      </w:r>
      <w:r w:rsidRPr="00E00F13">
        <w:rPr>
          <w:rFonts w:ascii="Times New Roman" w:eastAsia="Calibri" w:hAnsi="Times New Roman" w:cs="Times New Roman"/>
          <w:sz w:val="18"/>
        </w:rPr>
        <w:t xml:space="preserve">efinition </w:t>
      </w:r>
      <w:r w:rsidR="00984E24" w:rsidRPr="00E00F13">
        <w:rPr>
          <w:rFonts w:ascii="Times New Roman" w:eastAsia="Calibri" w:hAnsi="Times New Roman" w:cs="Times New Roman"/>
          <w:sz w:val="18"/>
        </w:rPr>
        <w:t xml:space="preserve">and measurement </w:t>
      </w:r>
      <w:r w:rsidRPr="00E00F13">
        <w:rPr>
          <w:rFonts w:ascii="Times New Roman" w:eastAsia="Calibri" w:hAnsi="Times New Roman" w:cs="Times New Roman"/>
          <w:sz w:val="18"/>
        </w:rPr>
        <w:t xml:space="preserve">of variables is provided in Table </w:t>
      </w:r>
      <w:r w:rsidR="00E95823">
        <w:rPr>
          <w:rFonts w:ascii="Times New Roman" w:eastAsia="Calibri" w:hAnsi="Times New Roman" w:cs="Times New Roman"/>
          <w:sz w:val="18"/>
        </w:rPr>
        <w:t>S</w:t>
      </w:r>
      <w:r w:rsidRPr="00E00F13">
        <w:rPr>
          <w:rFonts w:ascii="Times New Roman" w:eastAsia="Calibri" w:hAnsi="Times New Roman" w:cs="Times New Roman"/>
          <w:sz w:val="18"/>
        </w:rPr>
        <w:t xml:space="preserve">1. The ranking of countries and the selection of best diversifiers is based on per capita average manufacturing growth rate in 1981-2014. GDP per capita and its growth rate are measured in PPP prices that are comparable across countries, while the remaining variables are measured in constant prices comparable over time. Sectoral value added and export growth rates are calculated using data for value added and export revenues per person (national population). † These growth rates are calculated using data covering less than ten years.  </w:t>
      </w:r>
    </w:p>
    <w:p w14:paraId="06F2FCD4" w14:textId="77777777" w:rsidR="004B1DF7" w:rsidRPr="004B1DF7" w:rsidRDefault="00E95823" w:rsidP="004B1DF7">
      <w:pPr>
        <w:spacing w:line="240" w:lineRule="auto"/>
        <w:jc w:val="both"/>
        <w:rPr>
          <w:rFonts w:ascii="Times New Roman" w:eastAsia="Calibri" w:hAnsi="Times New Roman" w:cs="Times New Roman"/>
        </w:rPr>
      </w:pPr>
      <w:r w:rsidRPr="00F803C9">
        <w:rPr>
          <w:rFonts w:ascii="Times New Roman" w:hAnsi="Times New Roman" w:cs="Times New Roman"/>
          <w:i/>
          <w:sz w:val="18"/>
        </w:rPr>
        <w:t>Source</w:t>
      </w:r>
      <w:r>
        <w:rPr>
          <w:rFonts w:ascii="Times New Roman" w:hAnsi="Times New Roman" w:cs="Times New Roman"/>
          <w:sz w:val="18"/>
        </w:rPr>
        <w:t xml:space="preserve">: Based on data from multiple sources. </w:t>
      </w:r>
    </w:p>
    <w:p w14:paraId="06F2FCD5" w14:textId="77777777" w:rsidR="004B1DF7" w:rsidRPr="004B1DF7" w:rsidRDefault="004B1DF7" w:rsidP="004B1DF7">
      <w:pPr>
        <w:rPr>
          <w:rFonts w:ascii="Times New Roman" w:eastAsia="Calibri" w:hAnsi="Times New Roman" w:cs="Times New Roman"/>
        </w:rPr>
      </w:pPr>
    </w:p>
    <w:p w14:paraId="06F2FCD6" w14:textId="77777777" w:rsidR="004B1DF7" w:rsidRPr="004B1DF7" w:rsidRDefault="004B1DF7" w:rsidP="004B1DF7">
      <w:pPr>
        <w:rPr>
          <w:rFonts w:ascii="Times New Roman" w:eastAsia="Calibri" w:hAnsi="Times New Roman" w:cs="Times New Roman"/>
        </w:rPr>
      </w:pPr>
    </w:p>
    <w:p w14:paraId="06F2FCD7" w14:textId="77777777" w:rsidR="004B1DF7" w:rsidRPr="004B1DF7" w:rsidRDefault="004B1DF7" w:rsidP="004B1DF7">
      <w:pPr>
        <w:rPr>
          <w:rFonts w:ascii="Times New Roman" w:eastAsia="Calibri" w:hAnsi="Times New Roman" w:cs="Times New Roman"/>
        </w:rPr>
      </w:pPr>
    </w:p>
    <w:p w14:paraId="06F2FCD8" w14:textId="77777777" w:rsidR="00E00F13" w:rsidRDefault="00E00F13" w:rsidP="00E00F13">
      <w:pPr>
        <w:rPr>
          <w:rFonts w:ascii="Times New Roman" w:eastAsia="Calibri" w:hAnsi="Times New Roman" w:cs="Times New Roman"/>
        </w:rPr>
      </w:pPr>
    </w:p>
    <w:p w14:paraId="06F2FCD9" w14:textId="77777777" w:rsidR="004B1DF7" w:rsidRPr="004B1DF7" w:rsidRDefault="004B1DF7" w:rsidP="004B1DF7">
      <w:pPr>
        <w:rPr>
          <w:rFonts w:ascii="Times New Roman" w:eastAsia="Calibri" w:hAnsi="Times New Roman" w:cs="Times New Roman"/>
        </w:rPr>
      </w:pPr>
    </w:p>
    <w:p w14:paraId="06F2FCDA" w14:textId="77777777" w:rsidR="004B1DF7" w:rsidRPr="004B1DF7" w:rsidRDefault="004B1DF7" w:rsidP="004B1DF7">
      <w:pPr>
        <w:rPr>
          <w:rFonts w:ascii="Times New Roman" w:eastAsia="Calibri" w:hAnsi="Times New Roman" w:cs="Times New Roman"/>
        </w:rPr>
      </w:pPr>
    </w:p>
    <w:p w14:paraId="06F2FCDB" w14:textId="77777777" w:rsidR="004B1DF7" w:rsidRPr="004B1DF7" w:rsidRDefault="004B1DF7" w:rsidP="004B1DF7">
      <w:pPr>
        <w:rPr>
          <w:rFonts w:ascii="Times New Roman" w:eastAsia="Calibri" w:hAnsi="Times New Roman" w:cs="Times New Roman"/>
        </w:rPr>
        <w:sectPr w:rsidR="004B1DF7" w:rsidRPr="004B1DF7" w:rsidSect="004B1DF7">
          <w:pgSz w:w="12240" w:h="15840"/>
          <w:pgMar w:top="1440" w:right="1440" w:bottom="1440" w:left="1440" w:header="708" w:footer="708" w:gutter="0"/>
          <w:pgNumType w:start="1"/>
          <w:cols w:space="708"/>
          <w:docGrid w:linePitch="360"/>
        </w:sectPr>
      </w:pPr>
    </w:p>
    <w:p w14:paraId="06F2FCDC" w14:textId="77777777" w:rsidR="00E00F13" w:rsidRPr="00E00F13" w:rsidRDefault="00E00F13" w:rsidP="00E00F13">
      <w:pPr>
        <w:spacing w:after="0" w:line="240" w:lineRule="auto"/>
        <w:rPr>
          <w:rFonts w:ascii="Times New Roman" w:eastAsia="Times New Roman" w:hAnsi="Times New Roman" w:cs="Times New Roman"/>
          <w:szCs w:val="20"/>
        </w:rPr>
      </w:pPr>
      <w:r w:rsidRPr="00E00F13">
        <w:rPr>
          <w:rFonts w:ascii="Times New Roman" w:eastAsia="Times New Roman" w:hAnsi="Times New Roman" w:cs="Times New Roman"/>
          <w:szCs w:val="20"/>
        </w:rPr>
        <w:lastRenderedPageBreak/>
        <w:t xml:space="preserve">Table </w:t>
      </w:r>
      <w:r w:rsidR="001B4115">
        <w:rPr>
          <w:rFonts w:ascii="Times New Roman" w:eastAsia="Times New Roman" w:hAnsi="Times New Roman" w:cs="Times New Roman"/>
          <w:szCs w:val="20"/>
        </w:rPr>
        <w:t>S</w:t>
      </w:r>
      <w:r w:rsidRPr="00E00F13">
        <w:rPr>
          <w:rFonts w:ascii="Times New Roman" w:eastAsia="Times New Roman" w:hAnsi="Times New Roman" w:cs="Times New Roman"/>
          <w:szCs w:val="20"/>
        </w:rPr>
        <w:t>3.1: Correlation results using a measure of resource dependence including agricultural exports (1971-1980)</w:t>
      </w:r>
    </w:p>
    <w:p w14:paraId="06F2FCDD" w14:textId="77777777" w:rsidR="00E00F13" w:rsidRPr="00E00F13" w:rsidRDefault="00E00F13" w:rsidP="00E00F13">
      <w:pPr>
        <w:spacing w:after="0" w:line="240" w:lineRule="auto"/>
        <w:rPr>
          <w:rFonts w:ascii="Times New Roman" w:eastAsia="Times New Roman" w:hAnsi="Times New Roman" w:cs="Times New Roman"/>
          <w:szCs w:val="20"/>
        </w:rPr>
      </w:pPr>
    </w:p>
    <w:tbl>
      <w:tblPr>
        <w:tblW w:w="9787" w:type="dxa"/>
        <w:tblInd w:w="-360" w:type="dxa"/>
        <w:tblLayout w:type="fixed"/>
        <w:tblCellMar>
          <w:left w:w="10" w:type="dxa"/>
          <w:right w:w="10" w:type="dxa"/>
        </w:tblCellMar>
        <w:tblLook w:val="04A0" w:firstRow="1" w:lastRow="0" w:firstColumn="1" w:lastColumn="0" w:noHBand="0" w:noVBand="1"/>
      </w:tblPr>
      <w:tblGrid>
        <w:gridCol w:w="2610"/>
        <w:gridCol w:w="1260"/>
        <w:gridCol w:w="1350"/>
        <w:gridCol w:w="1260"/>
        <w:gridCol w:w="1858"/>
        <w:gridCol w:w="1449"/>
      </w:tblGrid>
      <w:tr w:rsidR="00E00F13" w:rsidRPr="00E00F13" w14:paraId="06F2FCE4" w14:textId="77777777" w:rsidTr="0038373D">
        <w:trPr>
          <w:trHeight w:val="213"/>
        </w:trPr>
        <w:tc>
          <w:tcPr>
            <w:tcW w:w="2610" w:type="dxa"/>
            <w:tcBorders>
              <w:top w:val="double" w:sz="4" w:space="0" w:color="auto"/>
            </w:tcBorders>
          </w:tcPr>
          <w:p w14:paraId="06F2FCDE"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b/>
                <w:i/>
                <w:sz w:val="18"/>
                <w:szCs w:val="18"/>
              </w:rPr>
            </w:pPr>
          </w:p>
        </w:tc>
        <w:tc>
          <w:tcPr>
            <w:tcW w:w="1260" w:type="dxa"/>
            <w:tcBorders>
              <w:top w:val="double" w:sz="4" w:space="0" w:color="auto"/>
              <w:bottom w:val="single" w:sz="4" w:space="0" w:color="auto"/>
            </w:tcBorders>
            <w:shd w:val="clear" w:color="auto" w:fill="auto"/>
            <w:tcMar>
              <w:top w:w="0" w:type="dxa"/>
              <w:left w:w="108" w:type="dxa"/>
              <w:bottom w:w="0" w:type="dxa"/>
              <w:right w:w="108" w:type="dxa"/>
            </w:tcMar>
          </w:tcPr>
          <w:p w14:paraId="06F2FCD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(1)</w:t>
            </w:r>
          </w:p>
        </w:tc>
        <w:tc>
          <w:tcPr>
            <w:tcW w:w="1350" w:type="dxa"/>
            <w:tcBorders>
              <w:top w:val="double" w:sz="4" w:space="0" w:color="auto"/>
              <w:bottom w:val="single" w:sz="4" w:space="0" w:color="auto"/>
            </w:tcBorders>
            <w:shd w:val="clear" w:color="auto" w:fill="auto"/>
            <w:tcMar>
              <w:top w:w="0" w:type="dxa"/>
              <w:left w:w="108" w:type="dxa"/>
              <w:bottom w:w="0" w:type="dxa"/>
              <w:right w:w="108" w:type="dxa"/>
            </w:tcMar>
          </w:tcPr>
          <w:p w14:paraId="06F2FCE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(2)</w:t>
            </w:r>
          </w:p>
        </w:tc>
        <w:tc>
          <w:tcPr>
            <w:tcW w:w="1260" w:type="dxa"/>
            <w:tcBorders>
              <w:top w:val="double" w:sz="4" w:space="0" w:color="auto"/>
              <w:bottom w:val="single" w:sz="4" w:space="0" w:color="auto"/>
            </w:tcBorders>
          </w:tcPr>
          <w:p w14:paraId="06F2FCE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(3)</w:t>
            </w:r>
          </w:p>
        </w:tc>
        <w:tc>
          <w:tcPr>
            <w:tcW w:w="1858" w:type="dxa"/>
            <w:tcBorders>
              <w:top w:val="double" w:sz="4" w:space="0" w:color="auto"/>
              <w:bottom w:val="single" w:sz="4" w:space="0" w:color="auto"/>
            </w:tcBorders>
          </w:tcPr>
          <w:p w14:paraId="06F2FCE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(4)</w:t>
            </w:r>
          </w:p>
        </w:tc>
        <w:tc>
          <w:tcPr>
            <w:tcW w:w="1449" w:type="dxa"/>
            <w:tcBorders>
              <w:top w:val="double" w:sz="4" w:space="0" w:color="auto"/>
              <w:bottom w:val="single" w:sz="4" w:space="0" w:color="auto"/>
            </w:tcBorders>
          </w:tcPr>
          <w:p w14:paraId="06F2FCE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(5)</w:t>
            </w:r>
          </w:p>
        </w:tc>
      </w:tr>
      <w:tr w:rsidR="00E00F13" w:rsidRPr="00E00F13" w14:paraId="06F2FCEB" w14:textId="77777777" w:rsidTr="0038373D">
        <w:trPr>
          <w:trHeight w:val="213"/>
        </w:trPr>
        <w:tc>
          <w:tcPr>
            <w:tcW w:w="2610" w:type="dxa"/>
            <w:tcBorders>
              <w:bottom w:val="nil"/>
            </w:tcBorders>
          </w:tcPr>
          <w:p w14:paraId="06F2FCE5"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b/>
                <w:i/>
                <w:sz w:val="18"/>
                <w:szCs w:val="18"/>
              </w:rPr>
            </w:pPr>
          </w:p>
        </w:tc>
        <w:tc>
          <w:tcPr>
            <w:tcW w:w="1260"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06F2FCE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b/>
                <w:i/>
                <w:sz w:val="18"/>
                <w:szCs w:val="18"/>
              </w:rPr>
              <w:t>Resources (% of exports)</w:t>
            </w:r>
          </w:p>
        </w:tc>
        <w:tc>
          <w:tcPr>
            <w:tcW w:w="1350"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06F2FCE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b/>
                <w:i/>
                <w:sz w:val="18"/>
                <w:szCs w:val="18"/>
              </w:rPr>
              <w:t>Resource rents (% of GDP)</w:t>
            </w:r>
          </w:p>
        </w:tc>
        <w:tc>
          <w:tcPr>
            <w:tcW w:w="1260" w:type="dxa"/>
            <w:tcBorders>
              <w:top w:val="single" w:sz="4" w:space="0" w:color="auto"/>
              <w:left w:val="nil"/>
              <w:bottom w:val="nil"/>
              <w:right w:val="nil"/>
            </w:tcBorders>
            <w:shd w:val="clear" w:color="auto" w:fill="auto"/>
            <w:vAlign w:val="center"/>
          </w:tcPr>
          <w:p w14:paraId="06F2FCE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b/>
                <w:i/>
                <w:sz w:val="18"/>
                <w:szCs w:val="18"/>
              </w:rPr>
              <w:t>Resource rents per capita (log)</w:t>
            </w:r>
          </w:p>
        </w:tc>
        <w:tc>
          <w:tcPr>
            <w:tcW w:w="1858" w:type="dxa"/>
            <w:tcBorders>
              <w:top w:val="single" w:sz="4" w:space="0" w:color="auto"/>
              <w:left w:val="nil"/>
              <w:bottom w:val="nil"/>
              <w:right w:val="nil"/>
            </w:tcBorders>
            <w:vAlign w:val="center"/>
          </w:tcPr>
          <w:p w14:paraId="06F2FCE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Resource &amp; agriculture (% of exports)</w:t>
            </w:r>
          </w:p>
        </w:tc>
        <w:tc>
          <w:tcPr>
            <w:tcW w:w="1449" w:type="dxa"/>
            <w:tcBorders>
              <w:top w:val="single" w:sz="4" w:space="0" w:color="auto"/>
              <w:left w:val="nil"/>
              <w:bottom w:val="nil"/>
              <w:right w:val="nil"/>
            </w:tcBorders>
            <w:vAlign w:val="center"/>
          </w:tcPr>
          <w:p w14:paraId="06F2FCE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Agriculture (% of exports)</w:t>
            </w:r>
          </w:p>
        </w:tc>
      </w:tr>
      <w:tr w:rsidR="00E00F13" w:rsidRPr="00E00F13" w14:paraId="06F2FCF2" w14:textId="77777777" w:rsidTr="0038373D">
        <w:trPr>
          <w:trHeight w:val="213"/>
        </w:trPr>
        <w:tc>
          <w:tcPr>
            <w:tcW w:w="2610" w:type="dxa"/>
            <w:tcBorders>
              <w:top w:val="single" w:sz="4" w:space="0" w:color="auto"/>
            </w:tcBorders>
          </w:tcPr>
          <w:p w14:paraId="06F2FCEC"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 Resources (% of exports)</w:t>
            </w:r>
          </w:p>
        </w:tc>
        <w:tc>
          <w:tcPr>
            <w:tcW w:w="1260" w:type="dxa"/>
            <w:tcBorders>
              <w:top w:val="single" w:sz="4" w:space="0" w:color="auto"/>
            </w:tcBorders>
            <w:shd w:val="clear" w:color="auto" w:fill="auto"/>
            <w:tcMar>
              <w:top w:w="0" w:type="dxa"/>
              <w:left w:w="108" w:type="dxa"/>
              <w:bottom w:w="0" w:type="dxa"/>
              <w:right w:w="108" w:type="dxa"/>
            </w:tcMar>
          </w:tcPr>
          <w:p w14:paraId="06F2FCE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c>
          <w:tcPr>
            <w:tcW w:w="1350" w:type="dxa"/>
            <w:tcBorders>
              <w:top w:val="single" w:sz="4" w:space="0" w:color="auto"/>
            </w:tcBorders>
            <w:shd w:val="clear" w:color="auto" w:fill="auto"/>
            <w:tcMar>
              <w:top w:w="0" w:type="dxa"/>
              <w:left w:w="108" w:type="dxa"/>
              <w:bottom w:w="0" w:type="dxa"/>
              <w:right w:w="108" w:type="dxa"/>
            </w:tcMar>
          </w:tcPr>
          <w:p w14:paraId="06F2FCE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260" w:type="dxa"/>
            <w:tcBorders>
              <w:top w:val="single" w:sz="4" w:space="0" w:color="auto"/>
            </w:tcBorders>
          </w:tcPr>
          <w:p w14:paraId="06F2FCE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858" w:type="dxa"/>
            <w:tcBorders>
              <w:top w:val="single" w:sz="4" w:space="0" w:color="auto"/>
            </w:tcBorders>
          </w:tcPr>
          <w:p w14:paraId="06F2FCF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9" w:type="dxa"/>
            <w:tcBorders>
              <w:top w:val="single" w:sz="4" w:space="0" w:color="auto"/>
            </w:tcBorders>
          </w:tcPr>
          <w:p w14:paraId="06F2FCF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CF9" w14:textId="77777777" w:rsidTr="0038373D">
        <w:trPr>
          <w:trHeight w:val="213"/>
        </w:trPr>
        <w:tc>
          <w:tcPr>
            <w:tcW w:w="2610" w:type="dxa"/>
          </w:tcPr>
          <w:p w14:paraId="06F2FCF3"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CF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350" w:type="dxa"/>
            <w:shd w:val="clear" w:color="auto" w:fill="auto"/>
            <w:tcMar>
              <w:top w:w="0" w:type="dxa"/>
              <w:left w:w="108" w:type="dxa"/>
              <w:bottom w:w="0" w:type="dxa"/>
              <w:right w:w="108" w:type="dxa"/>
            </w:tcMar>
          </w:tcPr>
          <w:p w14:paraId="06F2FCF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260" w:type="dxa"/>
          </w:tcPr>
          <w:p w14:paraId="06F2FCF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858" w:type="dxa"/>
          </w:tcPr>
          <w:p w14:paraId="06F2FCF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9" w:type="dxa"/>
          </w:tcPr>
          <w:p w14:paraId="06F2FCF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00" w14:textId="77777777" w:rsidTr="0038373D">
        <w:trPr>
          <w:trHeight w:val="213"/>
        </w:trPr>
        <w:tc>
          <w:tcPr>
            <w:tcW w:w="2610" w:type="dxa"/>
          </w:tcPr>
          <w:p w14:paraId="06F2FCFA"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 Resource rents (% of GDP)</w:t>
            </w:r>
          </w:p>
        </w:tc>
        <w:tc>
          <w:tcPr>
            <w:tcW w:w="1260" w:type="dxa"/>
            <w:shd w:val="clear" w:color="auto" w:fill="auto"/>
            <w:tcMar>
              <w:top w:w="0" w:type="dxa"/>
              <w:left w:w="108" w:type="dxa"/>
              <w:bottom w:w="0" w:type="dxa"/>
              <w:right w:w="108" w:type="dxa"/>
            </w:tcMar>
          </w:tcPr>
          <w:p w14:paraId="06F2FCF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0.67</w:t>
            </w:r>
          </w:p>
        </w:tc>
        <w:tc>
          <w:tcPr>
            <w:tcW w:w="1350" w:type="dxa"/>
            <w:shd w:val="clear" w:color="auto" w:fill="auto"/>
            <w:tcMar>
              <w:top w:w="0" w:type="dxa"/>
              <w:left w:w="108" w:type="dxa"/>
              <w:bottom w:w="0" w:type="dxa"/>
              <w:right w:w="108" w:type="dxa"/>
            </w:tcMar>
          </w:tcPr>
          <w:p w14:paraId="06F2FCF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c>
          <w:tcPr>
            <w:tcW w:w="1260" w:type="dxa"/>
          </w:tcPr>
          <w:p w14:paraId="06F2FCF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858" w:type="dxa"/>
          </w:tcPr>
          <w:p w14:paraId="06F2FCF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9" w:type="dxa"/>
          </w:tcPr>
          <w:p w14:paraId="06F2FCF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07" w14:textId="77777777" w:rsidTr="0038373D">
        <w:trPr>
          <w:trHeight w:val="213"/>
        </w:trPr>
        <w:tc>
          <w:tcPr>
            <w:tcW w:w="2610" w:type="dxa"/>
          </w:tcPr>
          <w:p w14:paraId="06F2FD01"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D0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350" w:type="dxa"/>
            <w:shd w:val="clear" w:color="auto" w:fill="auto"/>
            <w:tcMar>
              <w:top w:w="0" w:type="dxa"/>
              <w:left w:w="108" w:type="dxa"/>
              <w:bottom w:w="0" w:type="dxa"/>
              <w:right w:w="108" w:type="dxa"/>
            </w:tcMar>
          </w:tcPr>
          <w:p w14:paraId="06F2FD0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260" w:type="dxa"/>
          </w:tcPr>
          <w:p w14:paraId="06F2FD0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858" w:type="dxa"/>
          </w:tcPr>
          <w:p w14:paraId="06F2FD0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9" w:type="dxa"/>
          </w:tcPr>
          <w:p w14:paraId="06F2FD0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0E" w14:textId="77777777" w:rsidTr="0038373D">
        <w:trPr>
          <w:trHeight w:val="213"/>
        </w:trPr>
        <w:tc>
          <w:tcPr>
            <w:tcW w:w="2610" w:type="dxa"/>
            <w:vAlign w:val="center"/>
          </w:tcPr>
          <w:p w14:paraId="06F2FD08"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 Resource rents per capita (log)</w:t>
            </w:r>
          </w:p>
        </w:tc>
        <w:tc>
          <w:tcPr>
            <w:tcW w:w="1260" w:type="dxa"/>
            <w:shd w:val="clear" w:color="auto" w:fill="auto"/>
            <w:tcMar>
              <w:top w:w="0" w:type="dxa"/>
              <w:left w:w="108" w:type="dxa"/>
              <w:bottom w:w="0" w:type="dxa"/>
              <w:right w:w="108" w:type="dxa"/>
            </w:tcMar>
          </w:tcPr>
          <w:p w14:paraId="06F2FD0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0.54</w:t>
            </w:r>
          </w:p>
        </w:tc>
        <w:tc>
          <w:tcPr>
            <w:tcW w:w="1350" w:type="dxa"/>
            <w:shd w:val="clear" w:color="auto" w:fill="auto"/>
            <w:tcMar>
              <w:top w:w="0" w:type="dxa"/>
              <w:left w:w="108" w:type="dxa"/>
              <w:bottom w:w="0" w:type="dxa"/>
              <w:right w:w="108" w:type="dxa"/>
            </w:tcMar>
          </w:tcPr>
          <w:p w14:paraId="06F2FD0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0.79</w:t>
            </w:r>
          </w:p>
        </w:tc>
        <w:tc>
          <w:tcPr>
            <w:tcW w:w="1260" w:type="dxa"/>
          </w:tcPr>
          <w:p w14:paraId="06F2FD0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c>
          <w:tcPr>
            <w:tcW w:w="1858" w:type="dxa"/>
          </w:tcPr>
          <w:p w14:paraId="06F2FD0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9" w:type="dxa"/>
          </w:tcPr>
          <w:p w14:paraId="06F2FD0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15" w14:textId="77777777" w:rsidTr="0038373D">
        <w:trPr>
          <w:trHeight w:val="213"/>
        </w:trPr>
        <w:tc>
          <w:tcPr>
            <w:tcW w:w="2610" w:type="dxa"/>
          </w:tcPr>
          <w:p w14:paraId="06F2FD0F"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D1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350" w:type="dxa"/>
            <w:shd w:val="clear" w:color="auto" w:fill="auto"/>
            <w:tcMar>
              <w:top w:w="0" w:type="dxa"/>
              <w:left w:w="108" w:type="dxa"/>
              <w:bottom w:w="0" w:type="dxa"/>
              <w:right w:w="108" w:type="dxa"/>
            </w:tcMar>
          </w:tcPr>
          <w:p w14:paraId="06F2FD1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260" w:type="dxa"/>
          </w:tcPr>
          <w:p w14:paraId="06F2FD1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858" w:type="dxa"/>
          </w:tcPr>
          <w:p w14:paraId="06F2FD1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9" w:type="dxa"/>
          </w:tcPr>
          <w:p w14:paraId="06F2FD1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1C" w14:textId="77777777" w:rsidTr="0038373D">
        <w:trPr>
          <w:trHeight w:val="213"/>
        </w:trPr>
        <w:tc>
          <w:tcPr>
            <w:tcW w:w="2610" w:type="dxa"/>
            <w:vAlign w:val="center"/>
          </w:tcPr>
          <w:p w14:paraId="06F2FD16"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4. Resource &amp; </w:t>
            </w:r>
            <w:proofErr w:type="spellStart"/>
            <w:r w:rsidRPr="00E00F13">
              <w:rPr>
                <w:rFonts w:ascii="Times New Roman" w:eastAsia="Times New Roman" w:hAnsi="Times New Roman" w:cs="Times New Roman"/>
                <w:sz w:val="18"/>
                <w:szCs w:val="18"/>
              </w:rPr>
              <w:t>agric</w:t>
            </w:r>
            <w:proofErr w:type="spellEnd"/>
            <w:r w:rsidRPr="00E00F13">
              <w:rPr>
                <w:rFonts w:ascii="Times New Roman" w:eastAsia="Times New Roman" w:hAnsi="Times New Roman" w:cs="Times New Roman"/>
                <w:sz w:val="18"/>
                <w:szCs w:val="18"/>
              </w:rPr>
              <w:t xml:space="preserve"> (% of exports)</w:t>
            </w:r>
          </w:p>
        </w:tc>
        <w:tc>
          <w:tcPr>
            <w:tcW w:w="1260" w:type="dxa"/>
            <w:shd w:val="clear" w:color="auto" w:fill="auto"/>
            <w:tcMar>
              <w:top w:w="0" w:type="dxa"/>
              <w:left w:w="108" w:type="dxa"/>
              <w:bottom w:w="0" w:type="dxa"/>
              <w:right w:w="108" w:type="dxa"/>
            </w:tcMar>
          </w:tcPr>
          <w:p w14:paraId="06F2FD1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0.92</w:t>
            </w:r>
          </w:p>
        </w:tc>
        <w:tc>
          <w:tcPr>
            <w:tcW w:w="1350" w:type="dxa"/>
            <w:shd w:val="clear" w:color="auto" w:fill="auto"/>
            <w:tcMar>
              <w:top w:w="0" w:type="dxa"/>
              <w:left w:w="108" w:type="dxa"/>
              <w:bottom w:w="0" w:type="dxa"/>
              <w:right w:w="108" w:type="dxa"/>
            </w:tcMar>
          </w:tcPr>
          <w:p w14:paraId="06F2FD1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0.68</w:t>
            </w:r>
          </w:p>
        </w:tc>
        <w:tc>
          <w:tcPr>
            <w:tcW w:w="1260" w:type="dxa"/>
          </w:tcPr>
          <w:p w14:paraId="06F2FD1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0.56</w:t>
            </w:r>
          </w:p>
        </w:tc>
        <w:tc>
          <w:tcPr>
            <w:tcW w:w="1858" w:type="dxa"/>
          </w:tcPr>
          <w:p w14:paraId="06F2FD1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c>
          <w:tcPr>
            <w:tcW w:w="1449" w:type="dxa"/>
          </w:tcPr>
          <w:p w14:paraId="06F2FD1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23" w14:textId="77777777" w:rsidTr="0038373D">
        <w:trPr>
          <w:trHeight w:val="213"/>
        </w:trPr>
        <w:tc>
          <w:tcPr>
            <w:tcW w:w="2610" w:type="dxa"/>
          </w:tcPr>
          <w:p w14:paraId="06F2FD1D"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D1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350" w:type="dxa"/>
            <w:shd w:val="clear" w:color="auto" w:fill="auto"/>
            <w:tcMar>
              <w:top w:w="0" w:type="dxa"/>
              <w:left w:w="108" w:type="dxa"/>
              <w:bottom w:w="0" w:type="dxa"/>
              <w:right w:w="108" w:type="dxa"/>
            </w:tcMar>
          </w:tcPr>
          <w:p w14:paraId="06F2FD1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260" w:type="dxa"/>
          </w:tcPr>
          <w:p w14:paraId="06F2FD2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858" w:type="dxa"/>
          </w:tcPr>
          <w:p w14:paraId="06F2FD2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9" w:type="dxa"/>
          </w:tcPr>
          <w:p w14:paraId="06F2FD2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2A" w14:textId="77777777" w:rsidTr="0038373D">
        <w:trPr>
          <w:trHeight w:val="213"/>
        </w:trPr>
        <w:tc>
          <w:tcPr>
            <w:tcW w:w="2610" w:type="dxa"/>
          </w:tcPr>
          <w:p w14:paraId="06F2FD24"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 Agriculture (% of exports)</w:t>
            </w:r>
          </w:p>
        </w:tc>
        <w:tc>
          <w:tcPr>
            <w:tcW w:w="1260" w:type="dxa"/>
            <w:shd w:val="clear" w:color="auto" w:fill="auto"/>
            <w:tcMar>
              <w:top w:w="0" w:type="dxa"/>
              <w:left w:w="108" w:type="dxa"/>
              <w:bottom w:w="0" w:type="dxa"/>
              <w:right w:w="108" w:type="dxa"/>
            </w:tcMar>
          </w:tcPr>
          <w:p w14:paraId="06F2FD2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-0.26</w:t>
            </w:r>
          </w:p>
        </w:tc>
        <w:tc>
          <w:tcPr>
            <w:tcW w:w="1350" w:type="dxa"/>
            <w:shd w:val="clear" w:color="auto" w:fill="auto"/>
            <w:tcMar>
              <w:top w:w="0" w:type="dxa"/>
              <w:left w:w="108" w:type="dxa"/>
              <w:bottom w:w="0" w:type="dxa"/>
              <w:right w:w="108" w:type="dxa"/>
            </w:tcMar>
          </w:tcPr>
          <w:p w14:paraId="06F2FD2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-0.05</w:t>
            </w:r>
          </w:p>
        </w:tc>
        <w:tc>
          <w:tcPr>
            <w:tcW w:w="1260" w:type="dxa"/>
          </w:tcPr>
          <w:p w14:paraId="06F2FD2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-0.06</w:t>
            </w:r>
          </w:p>
        </w:tc>
        <w:tc>
          <w:tcPr>
            <w:tcW w:w="1858" w:type="dxa"/>
          </w:tcPr>
          <w:p w14:paraId="06F2FD2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0.10</w:t>
            </w:r>
          </w:p>
        </w:tc>
        <w:tc>
          <w:tcPr>
            <w:tcW w:w="1449" w:type="dxa"/>
          </w:tcPr>
          <w:p w14:paraId="06F2FD2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r>
      <w:tr w:rsidR="00E00F13" w:rsidRPr="00E00F13" w14:paraId="06F2FD31" w14:textId="77777777" w:rsidTr="0038373D">
        <w:trPr>
          <w:trHeight w:val="213"/>
        </w:trPr>
        <w:tc>
          <w:tcPr>
            <w:tcW w:w="2610" w:type="dxa"/>
          </w:tcPr>
          <w:p w14:paraId="06F2FD2B"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D2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(0.11)</w:t>
            </w:r>
          </w:p>
        </w:tc>
        <w:tc>
          <w:tcPr>
            <w:tcW w:w="1350" w:type="dxa"/>
            <w:shd w:val="clear" w:color="auto" w:fill="auto"/>
            <w:tcMar>
              <w:top w:w="0" w:type="dxa"/>
              <w:left w:w="108" w:type="dxa"/>
              <w:bottom w:w="0" w:type="dxa"/>
              <w:right w:w="108" w:type="dxa"/>
            </w:tcMar>
          </w:tcPr>
          <w:p w14:paraId="06F2FD2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(0.75)</w:t>
            </w:r>
          </w:p>
        </w:tc>
        <w:tc>
          <w:tcPr>
            <w:tcW w:w="1260" w:type="dxa"/>
          </w:tcPr>
          <w:p w14:paraId="06F2FD2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(0.73)</w:t>
            </w:r>
          </w:p>
        </w:tc>
        <w:tc>
          <w:tcPr>
            <w:tcW w:w="1858" w:type="dxa"/>
          </w:tcPr>
          <w:p w14:paraId="06F2FD2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(0.53)</w:t>
            </w:r>
          </w:p>
        </w:tc>
        <w:tc>
          <w:tcPr>
            <w:tcW w:w="1449" w:type="dxa"/>
          </w:tcPr>
          <w:p w14:paraId="06F2FD3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38" w14:textId="77777777" w:rsidTr="0038373D">
        <w:trPr>
          <w:trHeight w:val="213"/>
        </w:trPr>
        <w:tc>
          <w:tcPr>
            <w:tcW w:w="2610" w:type="dxa"/>
          </w:tcPr>
          <w:p w14:paraId="06F2FD32"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 GDP per capita (log)</w:t>
            </w:r>
          </w:p>
        </w:tc>
        <w:tc>
          <w:tcPr>
            <w:tcW w:w="1260" w:type="dxa"/>
            <w:shd w:val="clear" w:color="auto" w:fill="auto"/>
            <w:tcMar>
              <w:top w:w="0" w:type="dxa"/>
              <w:left w:w="108" w:type="dxa"/>
              <w:bottom w:w="0" w:type="dxa"/>
              <w:right w:w="108" w:type="dxa"/>
            </w:tcMar>
          </w:tcPr>
          <w:p w14:paraId="06F2FD3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0.05</w:t>
            </w:r>
          </w:p>
        </w:tc>
        <w:tc>
          <w:tcPr>
            <w:tcW w:w="1350" w:type="dxa"/>
            <w:shd w:val="clear" w:color="auto" w:fill="auto"/>
            <w:tcMar>
              <w:top w:w="0" w:type="dxa"/>
              <w:left w:w="108" w:type="dxa"/>
              <w:bottom w:w="0" w:type="dxa"/>
              <w:right w:w="108" w:type="dxa"/>
            </w:tcMar>
          </w:tcPr>
          <w:p w14:paraId="06F2FD3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0.40</w:t>
            </w:r>
          </w:p>
        </w:tc>
        <w:tc>
          <w:tcPr>
            <w:tcW w:w="1260" w:type="dxa"/>
          </w:tcPr>
          <w:p w14:paraId="06F2FD3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0.66</w:t>
            </w:r>
          </w:p>
        </w:tc>
        <w:tc>
          <w:tcPr>
            <w:tcW w:w="1858" w:type="dxa"/>
          </w:tcPr>
          <w:p w14:paraId="06F2FD3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-0.04</w:t>
            </w:r>
          </w:p>
        </w:tc>
        <w:tc>
          <w:tcPr>
            <w:tcW w:w="1449" w:type="dxa"/>
          </w:tcPr>
          <w:p w14:paraId="06F2FD3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-0.26</w:t>
            </w:r>
          </w:p>
        </w:tc>
      </w:tr>
      <w:tr w:rsidR="00E00F13" w:rsidRPr="00E00F13" w14:paraId="06F2FD3F" w14:textId="77777777" w:rsidTr="0038373D">
        <w:trPr>
          <w:trHeight w:val="213"/>
        </w:trPr>
        <w:tc>
          <w:tcPr>
            <w:tcW w:w="2610" w:type="dxa"/>
          </w:tcPr>
          <w:p w14:paraId="06F2FD39"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D3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(0.77)</w:t>
            </w:r>
          </w:p>
        </w:tc>
        <w:tc>
          <w:tcPr>
            <w:tcW w:w="1350" w:type="dxa"/>
            <w:shd w:val="clear" w:color="auto" w:fill="auto"/>
            <w:tcMar>
              <w:top w:w="0" w:type="dxa"/>
              <w:left w:w="108" w:type="dxa"/>
              <w:bottom w:w="0" w:type="dxa"/>
              <w:right w:w="108" w:type="dxa"/>
            </w:tcMar>
          </w:tcPr>
          <w:p w14:paraId="06F2FD3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(0.01)</w:t>
            </w:r>
          </w:p>
        </w:tc>
        <w:tc>
          <w:tcPr>
            <w:tcW w:w="1260" w:type="dxa"/>
          </w:tcPr>
          <w:p w14:paraId="06F2FD3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858" w:type="dxa"/>
          </w:tcPr>
          <w:p w14:paraId="06F2FD3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(0.80)</w:t>
            </w:r>
          </w:p>
        </w:tc>
        <w:tc>
          <w:tcPr>
            <w:tcW w:w="1449" w:type="dxa"/>
          </w:tcPr>
          <w:p w14:paraId="06F2FD3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(0.10)</w:t>
            </w:r>
          </w:p>
        </w:tc>
      </w:tr>
      <w:tr w:rsidR="00E00F13" w:rsidRPr="00E00F13" w14:paraId="06F2FD46" w14:textId="77777777" w:rsidTr="0038373D">
        <w:trPr>
          <w:trHeight w:val="213"/>
        </w:trPr>
        <w:tc>
          <w:tcPr>
            <w:tcW w:w="2610" w:type="dxa"/>
          </w:tcPr>
          <w:p w14:paraId="06F2FD40"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7. GDP per capita growth </w:t>
            </w:r>
          </w:p>
        </w:tc>
        <w:tc>
          <w:tcPr>
            <w:tcW w:w="1260" w:type="dxa"/>
            <w:shd w:val="clear" w:color="auto" w:fill="auto"/>
            <w:tcMar>
              <w:top w:w="0" w:type="dxa"/>
              <w:left w:w="108" w:type="dxa"/>
              <w:bottom w:w="0" w:type="dxa"/>
              <w:right w:w="108" w:type="dxa"/>
            </w:tcMar>
          </w:tcPr>
          <w:p w14:paraId="06F2FD4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-0.22</w:t>
            </w:r>
          </w:p>
        </w:tc>
        <w:tc>
          <w:tcPr>
            <w:tcW w:w="1350" w:type="dxa"/>
            <w:shd w:val="clear" w:color="auto" w:fill="auto"/>
            <w:tcMar>
              <w:top w:w="0" w:type="dxa"/>
              <w:left w:w="108" w:type="dxa"/>
              <w:bottom w:w="0" w:type="dxa"/>
              <w:right w:w="108" w:type="dxa"/>
            </w:tcMar>
          </w:tcPr>
          <w:p w14:paraId="06F2FD4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-0.16</w:t>
            </w:r>
          </w:p>
        </w:tc>
        <w:tc>
          <w:tcPr>
            <w:tcW w:w="1260" w:type="dxa"/>
          </w:tcPr>
          <w:p w14:paraId="06F2FD4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-0.11</w:t>
            </w:r>
          </w:p>
        </w:tc>
        <w:tc>
          <w:tcPr>
            <w:tcW w:w="1858" w:type="dxa"/>
          </w:tcPr>
          <w:p w14:paraId="06F2FD4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-0.05</w:t>
            </w:r>
          </w:p>
        </w:tc>
        <w:tc>
          <w:tcPr>
            <w:tcW w:w="1449" w:type="dxa"/>
          </w:tcPr>
          <w:p w14:paraId="06F2FD4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0.49</w:t>
            </w:r>
          </w:p>
        </w:tc>
      </w:tr>
      <w:tr w:rsidR="00E00F13" w:rsidRPr="00E00F13" w14:paraId="06F2FD4D" w14:textId="77777777" w:rsidTr="0038373D">
        <w:trPr>
          <w:trHeight w:val="213"/>
        </w:trPr>
        <w:tc>
          <w:tcPr>
            <w:tcW w:w="2610" w:type="dxa"/>
          </w:tcPr>
          <w:p w14:paraId="06F2FD47"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D4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(0.17)</w:t>
            </w:r>
          </w:p>
        </w:tc>
        <w:tc>
          <w:tcPr>
            <w:tcW w:w="1350" w:type="dxa"/>
            <w:shd w:val="clear" w:color="auto" w:fill="auto"/>
            <w:tcMar>
              <w:top w:w="0" w:type="dxa"/>
              <w:left w:w="108" w:type="dxa"/>
              <w:bottom w:w="0" w:type="dxa"/>
              <w:right w:w="108" w:type="dxa"/>
            </w:tcMar>
          </w:tcPr>
          <w:p w14:paraId="06F2FD4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(0.34)</w:t>
            </w:r>
          </w:p>
        </w:tc>
        <w:tc>
          <w:tcPr>
            <w:tcW w:w="1260" w:type="dxa"/>
          </w:tcPr>
          <w:p w14:paraId="06F2FD4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(0.49)</w:t>
            </w:r>
          </w:p>
        </w:tc>
        <w:tc>
          <w:tcPr>
            <w:tcW w:w="1858" w:type="dxa"/>
          </w:tcPr>
          <w:p w14:paraId="06F2FD4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(0.76)</w:t>
            </w:r>
          </w:p>
        </w:tc>
        <w:tc>
          <w:tcPr>
            <w:tcW w:w="1449" w:type="dxa"/>
          </w:tcPr>
          <w:p w14:paraId="06F2FD4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r>
      <w:tr w:rsidR="00E00F13" w:rsidRPr="00E00F13" w14:paraId="06F2FD54" w14:textId="77777777" w:rsidTr="0038373D">
        <w:trPr>
          <w:trHeight w:val="213"/>
        </w:trPr>
        <w:tc>
          <w:tcPr>
            <w:tcW w:w="2610" w:type="dxa"/>
          </w:tcPr>
          <w:p w14:paraId="06F2FD4E"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8. Manuf. value added growth </w:t>
            </w:r>
          </w:p>
        </w:tc>
        <w:tc>
          <w:tcPr>
            <w:tcW w:w="1260" w:type="dxa"/>
            <w:shd w:val="clear" w:color="auto" w:fill="auto"/>
            <w:tcMar>
              <w:top w:w="0" w:type="dxa"/>
              <w:left w:w="108" w:type="dxa"/>
              <w:bottom w:w="0" w:type="dxa"/>
              <w:right w:w="108" w:type="dxa"/>
            </w:tcMar>
          </w:tcPr>
          <w:p w14:paraId="06F2FD4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0.04</w:t>
            </w:r>
          </w:p>
        </w:tc>
        <w:tc>
          <w:tcPr>
            <w:tcW w:w="1350" w:type="dxa"/>
            <w:shd w:val="clear" w:color="auto" w:fill="auto"/>
            <w:tcMar>
              <w:top w:w="0" w:type="dxa"/>
              <w:left w:w="108" w:type="dxa"/>
              <w:bottom w:w="0" w:type="dxa"/>
              <w:right w:w="108" w:type="dxa"/>
            </w:tcMar>
          </w:tcPr>
          <w:p w14:paraId="06F2FD5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0.06</w:t>
            </w:r>
          </w:p>
        </w:tc>
        <w:tc>
          <w:tcPr>
            <w:tcW w:w="1260" w:type="dxa"/>
          </w:tcPr>
          <w:p w14:paraId="06F2FD5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0.04</w:t>
            </w:r>
          </w:p>
        </w:tc>
        <w:tc>
          <w:tcPr>
            <w:tcW w:w="1858" w:type="dxa"/>
          </w:tcPr>
          <w:p w14:paraId="06F2FD5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0.12</w:t>
            </w:r>
          </w:p>
        </w:tc>
        <w:tc>
          <w:tcPr>
            <w:tcW w:w="1449" w:type="dxa"/>
          </w:tcPr>
          <w:p w14:paraId="06F2FD5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0.26</w:t>
            </w:r>
          </w:p>
        </w:tc>
      </w:tr>
      <w:tr w:rsidR="00E00F13" w:rsidRPr="00E00F13" w14:paraId="06F2FD5B" w14:textId="77777777" w:rsidTr="0038373D">
        <w:trPr>
          <w:trHeight w:val="213"/>
        </w:trPr>
        <w:tc>
          <w:tcPr>
            <w:tcW w:w="2610" w:type="dxa"/>
          </w:tcPr>
          <w:p w14:paraId="06F2FD55"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D5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(0.82)</w:t>
            </w:r>
          </w:p>
        </w:tc>
        <w:tc>
          <w:tcPr>
            <w:tcW w:w="1350" w:type="dxa"/>
            <w:shd w:val="clear" w:color="auto" w:fill="auto"/>
            <w:tcMar>
              <w:top w:w="0" w:type="dxa"/>
              <w:left w:w="108" w:type="dxa"/>
              <w:bottom w:w="0" w:type="dxa"/>
              <w:right w:w="108" w:type="dxa"/>
            </w:tcMar>
          </w:tcPr>
          <w:p w14:paraId="06F2FD5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(0.73)</w:t>
            </w:r>
          </w:p>
        </w:tc>
        <w:tc>
          <w:tcPr>
            <w:tcW w:w="1260" w:type="dxa"/>
          </w:tcPr>
          <w:p w14:paraId="06F2FD5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(0.82)</w:t>
            </w:r>
          </w:p>
        </w:tc>
        <w:tc>
          <w:tcPr>
            <w:tcW w:w="1858" w:type="dxa"/>
          </w:tcPr>
          <w:p w14:paraId="06F2FD5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(0.48)</w:t>
            </w:r>
          </w:p>
        </w:tc>
        <w:tc>
          <w:tcPr>
            <w:tcW w:w="1449" w:type="dxa"/>
          </w:tcPr>
          <w:p w14:paraId="06F2FD5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(0.11)</w:t>
            </w:r>
          </w:p>
        </w:tc>
      </w:tr>
      <w:tr w:rsidR="00E00F13" w:rsidRPr="00E00F13" w14:paraId="06F2FD62" w14:textId="77777777" w:rsidTr="0038373D">
        <w:trPr>
          <w:trHeight w:val="213"/>
        </w:trPr>
        <w:tc>
          <w:tcPr>
            <w:tcW w:w="2610" w:type="dxa"/>
          </w:tcPr>
          <w:p w14:paraId="06F2FD5C"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9. Manuf. export growth </w:t>
            </w:r>
          </w:p>
        </w:tc>
        <w:tc>
          <w:tcPr>
            <w:tcW w:w="1260" w:type="dxa"/>
            <w:shd w:val="clear" w:color="auto" w:fill="auto"/>
            <w:tcMar>
              <w:top w:w="0" w:type="dxa"/>
              <w:left w:w="108" w:type="dxa"/>
              <w:bottom w:w="0" w:type="dxa"/>
              <w:right w:w="108" w:type="dxa"/>
            </w:tcMar>
          </w:tcPr>
          <w:p w14:paraId="06F2FD5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0.05</w:t>
            </w:r>
          </w:p>
        </w:tc>
        <w:tc>
          <w:tcPr>
            <w:tcW w:w="1350" w:type="dxa"/>
            <w:shd w:val="clear" w:color="auto" w:fill="auto"/>
            <w:tcMar>
              <w:top w:w="0" w:type="dxa"/>
              <w:left w:w="108" w:type="dxa"/>
              <w:bottom w:w="0" w:type="dxa"/>
              <w:right w:w="108" w:type="dxa"/>
            </w:tcMar>
          </w:tcPr>
          <w:p w14:paraId="06F2FD5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-0.09</w:t>
            </w:r>
          </w:p>
        </w:tc>
        <w:tc>
          <w:tcPr>
            <w:tcW w:w="1260" w:type="dxa"/>
          </w:tcPr>
          <w:p w14:paraId="06F2FD5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-0.03</w:t>
            </w:r>
          </w:p>
        </w:tc>
        <w:tc>
          <w:tcPr>
            <w:tcW w:w="1858" w:type="dxa"/>
          </w:tcPr>
          <w:p w14:paraId="06F2FD6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0.01</w:t>
            </w:r>
          </w:p>
        </w:tc>
        <w:tc>
          <w:tcPr>
            <w:tcW w:w="1449" w:type="dxa"/>
          </w:tcPr>
          <w:p w14:paraId="06F2FD6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-0.02</w:t>
            </w:r>
          </w:p>
        </w:tc>
      </w:tr>
      <w:tr w:rsidR="00E00F13" w:rsidRPr="00E00F13" w14:paraId="06F2FD69" w14:textId="77777777" w:rsidTr="0038373D">
        <w:trPr>
          <w:trHeight w:val="213"/>
        </w:trPr>
        <w:tc>
          <w:tcPr>
            <w:tcW w:w="2610" w:type="dxa"/>
          </w:tcPr>
          <w:p w14:paraId="06F2FD63"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D6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(0.76)</w:t>
            </w:r>
          </w:p>
        </w:tc>
        <w:tc>
          <w:tcPr>
            <w:tcW w:w="1350" w:type="dxa"/>
            <w:shd w:val="clear" w:color="auto" w:fill="auto"/>
            <w:tcMar>
              <w:top w:w="0" w:type="dxa"/>
              <w:left w:w="108" w:type="dxa"/>
              <w:bottom w:w="0" w:type="dxa"/>
              <w:right w:w="108" w:type="dxa"/>
            </w:tcMar>
          </w:tcPr>
          <w:p w14:paraId="06F2FD6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(0.58)</w:t>
            </w:r>
          </w:p>
        </w:tc>
        <w:tc>
          <w:tcPr>
            <w:tcW w:w="1260" w:type="dxa"/>
          </w:tcPr>
          <w:p w14:paraId="06F2FD6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(0.88)</w:t>
            </w:r>
          </w:p>
        </w:tc>
        <w:tc>
          <w:tcPr>
            <w:tcW w:w="1858" w:type="dxa"/>
          </w:tcPr>
          <w:p w14:paraId="06F2FD6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(0.95)</w:t>
            </w:r>
          </w:p>
        </w:tc>
        <w:tc>
          <w:tcPr>
            <w:tcW w:w="1449" w:type="dxa"/>
          </w:tcPr>
          <w:p w14:paraId="06F2FD6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(0.91)</w:t>
            </w:r>
          </w:p>
        </w:tc>
      </w:tr>
      <w:tr w:rsidR="00E00F13" w:rsidRPr="00E00F13" w14:paraId="06F2FD70" w14:textId="77777777" w:rsidTr="0038373D">
        <w:trPr>
          <w:trHeight w:val="213"/>
        </w:trPr>
        <w:tc>
          <w:tcPr>
            <w:tcW w:w="2610" w:type="dxa"/>
          </w:tcPr>
          <w:p w14:paraId="06F2FD6A"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10. Service value added growth </w:t>
            </w:r>
          </w:p>
        </w:tc>
        <w:tc>
          <w:tcPr>
            <w:tcW w:w="1260" w:type="dxa"/>
            <w:shd w:val="clear" w:color="auto" w:fill="auto"/>
            <w:tcMar>
              <w:top w:w="0" w:type="dxa"/>
              <w:left w:w="108" w:type="dxa"/>
              <w:bottom w:w="0" w:type="dxa"/>
              <w:right w:w="108" w:type="dxa"/>
            </w:tcMar>
          </w:tcPr>
          <w:p w14:paraId="06F2FD6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-0.14</w:t>
            </w:r>
          </w:p>
        </w:tc>
        <w:tc>
          <w:tcPr>
            <w:tcW w:w="1350" w:type="dxa"/>
            <w:shd w:val="clear" w:color="auto" w:fill="auto"/>
            <w:tcMar>
              <w:top w:w="0" w:type="dxa"/>
              <w:left w:w="108" w:type="dxa"/>
              <w:bottom w:w="0" w:type="dxa"/>
              <w:right w:w="108" w:type="dxa"/>
            </w:tcMar>
          </w:tcPr>
          <w:p w14:paraId="06F2FD6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-0.14</w:t>
            </w:r>
          </w:p>
        </w:tc>
        <w:tc>
          <w:tcPr>
            <w:tcW w:w="1260" w:type="dxa"/>
          </w:tcPr>
          <w:p w14:paraId="06F2FD6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-0.06</w:t>
            </w:r>
          </w:p>
        </w:tc>
        <w:tc>
          <w:tcPr>
            <w:tcW w:w="1858" w:type="dxa"/>
          </w:tcPr>
          <w:p w14:paraId="06F2FD6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0.02</w:t>
            </w:r>
          </w:p>
        </w:tc>
        <w:tc>
          <w:tcPr>
            <w:tcW w:w="1449" w:type="dxa"/>
          </w:tcPr>
          <w:p w14:paraId="06F2FD6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0.51</w:t>
            </w:r>
          </w:p>
        </w:tc>
      </w:tr>
      <w:tr w:rsidR="00E00F13" w:rsidRPr="00E00F13" w14:paraId="06F2FD77" w14:textId="77777777" w:rsidTr="0038373D">
        <w:trPr>
          <w:trHeight w:val="213"/>
        </w:trPr>
        <w:tc>
          <w:tcPr>
            <w:tcW w:w="2610" w:type="dxa"/>
          </w:tcPr>
          <w:p w14:paraId="06F2FD71"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shd w:val="clear" w:color="auto" w:fill="auto"/>
            <w:tcMar>
              <w:top w:w="0" w:type="dxa"/>
              <w:left w:w="108" w:type="dxa"/>
              <w:bottom w:w="0" w:type="dxa"/>
              <w:right w:w="108" w:type="dxa"/>
            </w:tcMar>
          </w:tcPr>
          <w:p w14:paraId="06F2FD7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(0.40)</w:t>
            </w:r>
          </w:p>
        </w:tc>
        <w:tc>
          <w:tcPr>
            <w:tcW w:w="1350" w:type="dxa"/>
            <w:shd w:val="clear" w:color="auto" w:fill="auto"/>
            <w:tcMar>
              <w:top w:w="0" w:type="dxa"/>
              <w:left w:w="108" w:type="dxa"/>
              <w:bottom w:w="0" w:type="dxa"/>
              <w:right w:w="108" w:type="dxa"/>
            </w:tcMar>
          </w:tcPr>
          <w:p w14:paraId="06F2FD7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(0.40)</w:t>
            </w:r>
          </w:p>
        </w:tc>
        <w:tc>
          <w:tcPr>
            <w:tcW w:w="1260" w:type="dxa"/>
          </w:tcPr>
          <w:p w14:paraId="06F2FD7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(0.73)</w:t>
            </w:r>
          </w:p>
        </w:tc>
        <w:tc>
          <w:tcPr>
            <w:tcW w:w="1858" w:type="dxa"/>
          </w:tcPr>
          <w:p w14:paraId="06F2FD7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(0.92)</w:t>
            </w:r>
          </w:p>
        </w:tc>
        <w:tc>
          <w:tcPr>
            <w:tcW w:w="1449" w:type="dxa"/>
          </w:tcPr>
          <w:p w14:paraId="06F2FD7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r>
      <w:tr w:rsidR="00E00F13" w:rsidRPr="00E00F13" w14:paraId="06F2FD7E" w14:textId="77777777" w:rsidTr="0038373D">
        <w:trPr>
          <w:trHeight w:val="213"/>
        </w:trPr>
        <w:tc>
          <w:tcPr>
            <w:tcW w:w="2610" w:type="dxa"/>
          </w:tcPr>
          <w:p w14:paraId="06F2FD78"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 Service export growth</w:t>
            </w:r>
          </w:p>
        </w:tc>
        <w:tc>
          <w:tcPr>
            <w:tcW w:w="1260" w:type="dxa"/>
            <w:shd w:val="clear" w:color="auto" w:fill="auto"/>
            <w:tcMar>
              <w:top w:w="0" w:type="dxa"/>
              <w:left w:w="108" w:type="dxa"/>
              <w:bottom w:w="0" w:type="dxa"/>
              <w:right w:w="108" w:type="dxa"/>
            </w:tcMar>
          </w:tcPr>
          <w:p w14:paraId="06F2FD7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-0.05</w:t>
            </w:r>
          </w:p>
        </w:tc>
        <w:tc>
          <w:tcPr>
            <w:tcW w:w="1350" w:type="dxa"/>
            <w:shd w:val="clear" w:color="auto" w:fill="auto"/>
            <w:tcMar>
              <w:top w:w="0" w:type="dxa"/>
              <w:left w:w="108" w:type="dxa"/>
              <w:bottom w:w="0" w:type="dxa"/>
              <w:right w:w="108" w:type="dxa"/>
            </w:tcMar>
          </w:tcPr>
          <w:p w14:paraId="06F2FD7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0.34</w:t>
            </w:r>
          </w:p>
        </w:tc>
        <w:tc>
          <w:tcPr>
            <w:tcW w:w="1260" w:type="dxa"/>
          </w:tcPr>
          <w:p w14:paraId="06F2FD7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0.21</w:t>
            </w:r>
          </w:p>
        </w:tc>
        <w:tc>
          <w:tcPr>
            <w:tcW w:w="1858" w:type="dxa"/>
          </w:tcPr>
          <w:p w14:paraId="06F2FD7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0.04</w:t>
            </w:r>
          </w:p>
        </w:tc>
        <w:tc>
          <w:tcPr>
            <w:tcW w:w="1449" w:type="dxa"/>
          </w:tcPr>
          <w:p w14:paraId="06F2FD7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0.30</w:t>
            </w:r>
          </w:p>
        </w:tc>
      </w:tr>
      <w:tr w:rsidR="00E00F13" w:rsidRPr="00E00F13" w14:paraId="06F2FD85" w14:textId="77777777" w:rsidTr="0038373D">
        <w:trPr>
          <w:trHeight w:val="213"/>
        </w:trPr>
        <w:tc>
          <w:tcPr>
            <w:tcW w:w="2610" w:type="dxa"/>
            <w:tcBorders>
              <w:bottom w:val="double" w:sz="4" w:space="0" w:color="auto"/>
            </w:tcBorders>
          </w:tcPr>
          <w:p w14:paraId="06F2FD7F"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260" w:type="dxa"/>
            <w:tcBorders>
              <w:bottom w:val="double" w:sz="4" w:space="0" w:color="auto"/>
            </w:tcBorders>
            <w:shd w:val="clear" w:color="auto" w:fill="auto"/>
            <w:tcMar>
              <w:top w:w="0" w:type="dxa"/>
              <w:left w:w="108" w:type="dxa"/>
              <w:bottom w:w="0" w:type="dxa"/>
              <w:right w:w="108" w:type="dxa"/>
            </w:tcMar>
          </w:tcPr>
          <w:p w14:paraId="06F2FD8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(0.74)</w:t>
            </w:r>
          </w:p>
        </w:tc>
        <w:tc>
          <w:tcPr>
            <w:tcW w:w="1350" w:type="dxa"/>
            <w:tcBorders>
              <w:bottom w:val="double" w:sz="4" w:space="0" w:color="auto"/>
            </w:tcBorders>
            <w:shd w:val="clear" w:color="auto" w:fill="auto"/>
            <w:tcMar>
              <w:top w:w="0" w:type="dxa"/>
              <w:left w:w="108" w:type="dxa"/>
              <w:bottom w:w="0" w:type="dxa"/>
              <w:right w:w="108" w:type="dxa"/>
            </w:tcMar>
          </w:tcPr>
          <w:p w14:paraId="06F2FD8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(0.03)</w:t>
            </w:r>
          </w:p>
        </w:tc>
        <w:tc>
          <w:tcPr>
            <w:tcW w:w="1260" w:type="dxa"/>
            <w:tcBorders>
              <w:bottom w:val="double" w:sz="4" w:space="0" w:color="auto"/>
            </w:tcBorders>
          </w:tcPr>
          <w:p w14:paraId="06F2FD8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(0.19)</w:t>
            </w:r>
          </w:p>
        </w:tc>
        <w:tc>
          <w:tcPr>
            <w:tcW w:w="1858" w:type="dxa"/>
            <w:tcBorders>
              <w:bottom w:val="double" w:sz="4" w:space="0" w:color="auto"/>
            </w:tcBorders>
          </w:tcPr>
          <w:p w14:paraId="06F2FD8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(0.80)</w:t>
            </w:r>
          </w:p>
        </w:tc>
        <w:tc>
          <w:tcPr>
            <w:tcW w:w="1449" w:type="dxa"/>
            <w:tcBorders>
              <w:bottom w:val="double" w:sz="4" w:space="0" w:color="auto"/>
            </w:tcBorders>
          </w:tcPr>
          <w:p w14:paraId="06F2FD8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(0.06)</w:t>
            </w:r>
          </w:p>
        </w:tc>
      </w:tr>
    </w:tbl>
    <w:p w14:paraId="06F2FD86" w14:textId="77777777" w:rsidR="00E00F13" w:rsidRPr="00E00F13" w:rsidRDefault="00E00F13" w:rsidP="00E00F13">
      <w:pPr>
        <w:spacing w:after="0" w:line="240" w:lineRule="auto"/>
        <w:rPr>
          <w:rFonts w:ascii="Times New Roman" w:eastAsia="Times New Roman" w:hAnsi="Times New Roman" w:cs="Times New Roman"/>
          <w:szCs w:val="20"/>
        </w:rPr>
      </w:pPr>
    </w:p>
    <w:p w14:paraId="06F2FD87" w14:textId="5B325FD0" w:rsidR="00E95823" w:rsidRPr="00E95823" w:rsidRDefault="00E95823" w:rsidP="00E95823">
      <w:pPr>
        <w:spacing w:line="240" w:lineRule="auto"/>
        <w:jc w:val="both"/>
        <w:rPr>
          <w:rFonts w:ascii="Times New Roman" w:eastAsia="Times New Roman" w:hAnsi="Times New Roman" w:cs="Times New Roman"/>
          <w:sz w:val="18"/>
          <w:szCs w:val="20"/>
        </w:rPr>
      </w:pPr>
      <w:r w:rsidRPr="00E95823">
        <w:rPr>
          <w:rFonts w:ascii="Times New Roman" w:eastAsia="Times New Roman" w:hAnsi="Times New Roman" w:cs="Times New Roman"/>
          <w:i/>
          <w:sz w:val="18"/>
          <w:szCs w:val="20"/>
        </w:rPr>
        <w:t>Note</w:t>
      </w:r>
      <w:r w:rsidR="00511FAD">
        <w:rPr>
          <w:rFonts w:ascii="Times New Roman" w:eastAsia="Times New Roman" w:hAnsi="Times New Roman" w:cs="Times New Roman"/>
          <w:i/>
          <w:sz w:val="18"/>
          <w:szCs w:val="20"/>
        </w:rPr>
        <w:t>s</w:t>
      </w:r>
      <w:r w:rsidRPr="00E95823">
        <w:rPr>
          <w:rFonts w:ascii="Times New Roman" w:eastAsia="Times New Roman" w:hAnsi="Times New Roman" w:cs="Times New Roman"/>
          <w:sz w:val="18"/>
          <w:szCs w:val="20"/>
        </w:rPr>
        <w:t xml:space="preserve">: Correlations are based on a sample of </w:t>
      </w:r>
      <w:r w:rsidRPr="00C968B2">
        <w:rPr>
          <w:rFonts w:ascii="Times New Roman" w:eastAsia="Times New Roman" w:hAnsi="Times New Roman" w:cs="Times New Roman"/>
          <w:sz w:val="18"/>
          <w:szCs w:val="20"/>
        </w:rPr>
        <w:t xml:space="preserve">42 </w:t>
      </w:r>
      <w:r w:rsidRPr="00E95823">
        <w:rPr>
          <w:rFonts w:ascii="Times New Roman" w:eastAsia="Times New Roman" w:hAnsi="Times New Roman" w:cs="Times New Roman"/>
          <w:sz w:val="18"/>
          <w:szCs w:val="20"/>
        </w:rPr>
        <w:t>countries</w:t>
      </w:r>
      <w:r>
        <w:rPr>
          <w:rFonts w:ascii="Times New Roman" w:eastAsia="Times New Roman" w:hAnsi="Times New Roman" w:cs="Times New Roman"/>
          <w:sz w:val="18"/>
          <w:szCs w:val="20"/>
        </w:rPr>
        <w:t xml:space="preserve"> whose share of resources in exports was more than 25%</w:t>
      </w:r>
      <w:r w:rsidRPr="00E95823">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 xml:space="preserve"> </w:t>
      </w:r>
      <w:r w:rsidR="00511FAD" w:rsidRPr="00E0751E">
        <w:rPr>
          <w:rFonts w:ascii="Times New Roman" w:hAnsi="Times New Roman" w:cs="Times New Roman"/>
          <w:sz w:val="18"/>
        </w:rPr>
        <w:t xml:space="preserve">The figures outside </w:t>
      </w:r>
      <w:r w:rsidR="00511FAD">
        <w:rPr>
          <w:rFonts w:ascii="Times New Roman" w:hAnsi="Times New Roman" w:cs="Times New Roman"/>
          <w:sz w:val="18"/>
        </w:rPr>
        <w:t>parentheses</w:t>
      </w:r>
      <w:r w:rsidR="00511FAD" w:rsidRPr="00E0751E">
        <w:rPr>
          <w:rFonts w:ascii="Times New Roman" w:hAnsi="Times New Roman" w:cs="Times New Roman"/>
          <w:sz w:val="18"/>
        </w:rPr>
        <w:t xml:space="preserve"> are pair-wise Pearson correlation coefficients, and those within </w:t>
      </w:r>
      <w:r w:rsidR="00511FAD">
        <w:rPr>
          <w:rFonts w:ascii="Times New Roman" w:hAnsi="Times New Roman" w:cs="Times New Roman"/>
          <w:sz w:val="18"/>
        </w:rPr>
        <w:t>parentheses</w:t>
      </w:r>
      <w:r w:rsidR="00511FAD" w:rsidRPr="00E0751E">
        <w:rPr>
          <w:rFonts w:ascii="Times New Roman" w:hAnsi="Times New Roman" w:cs="Times New Roman"/>
          <w:sz w:val="18"/>
        </w:rPr>
        <w:t xml:space="preserve"> indicate their p-values.</w:t>
      </w:r>
    </w:p>
    <w:p w14:paraId="06F2FD88" w14:textId="77777777" w:rsidR="00E95823" w:rsidRPr="00E0751E" w:rsidRDefault="00E95823" w:rsidP="00E95823">
      <w:pPr>
        <w:spacing w:line="240" w:lineRule="auto"/>
        <w:jc w:val="both"/>
        <w:rPr>
          <w:rFonts w:ascii="Times New Roman" w:hAnsi="Times New Roman" w:cs="Times New Roman"/>
          <w:sz w:val="20"/>
        </w:rPr>
      </w:pPr>
      <w:r w:rsidRPr="00F803C9">
        <w:rPr>
          <w:rFonts w:ascii="Times New Roman" w:hAnsi="Times New Roman" w:cs="Times New Roman"/>
          <w:i/>
          <w:sz w:val="18"/>
        </w:rPr>
        <w:t>Source</w:t>
      </w:r>
      <w:r>
        <w:rPr>
          <w:rFonts w:ascii="Times New Roman" w:hAnsi="Times New Roman" w:cs="Times New Roman"/>
          <w:sz w:val="18"/>
        </w:rPr>
        <w:t xml:space="preserve">: Authors’ calculations based on data from multiple sources. </w:t>
      </w:r>
    </w:p>
    <w:p w14:paraId="06F2FD89" w14:textId="77777777" w:rsidR="00E00F13" w:rsidRPr="00E00F13" w:rsidRDefault="00E00F13" w:rsidP="00E00F13">
      <w:pPr>
        <w:spacing w:after="0" w:line="240" w:lineRule="auto"/>
        <w:rPr>
          <w:rFonts w:ascii="Times New Roman" w:eastAsia="Times New Roman" w:hAnsi="Times New Roman" w:cs="Times New Roman"/>
          <w:szCs w:val="20"/>
        </w:rPr>
      </w:pPr>
    </w:p>
    <w:p w14:paraId="06F2FD8A" w14:textId="77777777" w:rsidR="00E00F13" w:rsidRPr="00E00F13" w:rsidRDefault="00E00F13" w:rsidP="00E00F13">
      <w:pPr>
        <w:spacing w:after="0" w:line="240" w:lineRule="auto"/>
        <w:rPr>
          <w:rFonts w:ascii="Times New Roman" w:eastAsia="Times New Roman" w:hAnsi="Times New Roman" w:cs="Times New Roman"/>
          <w:szCs w:val="20"/>
        </w:rPr>
      </w:pPr>
    </w:p>
    <w:p w14:paraId="06F2FD8B" w14:textId="77777777" w:rsidR="00E00F13" w:rsidRPr="00E00F13" w:rsidRDefault="00E00F13" w:rsidP="00E00F13">
      <w:pPr>
        <w:spacing w:after="0" w:line="240" w:lineRule="auto"/>
        <w:rPr>
          <w:rFonts w:ascii="Times New Roman" w:eastAsia="Times New Roman" w:hAnsi="Times New Roman" w:cs="Times New Roman"/>
          <w:szCs w:val="20"/>
        </w:rPr>
      </w:pPr>
      <w:r w:rsidRPr="00E00F13">
        <w:rPr>
          <w:rFonts w:ascii="Times New Roman" w:eastAsia="Times New Roman" w:hAnsi="Times New Roman" w:cs="Times New Roman"/>
          <w:szCs w:val="20"/>
        </w:rPr>
        <w:br w:type="page"/>
      </w:r>
    </w:p>
    <w:p w14:paraId="06F2FD8C" w14:textId="77777777" w:rsidR="00E00F13" w:rsidRPr="00E00F13" w:rsidRDefault="00E00F13" w:rsidP="00E00F13">
      <w:pPr>
        <w:spacing w:after="0" w:line="240" w:lineRule="auto"/>
        <w:rPr>
          <w:rFonts w:ascii="Times New Roman" w:eastAsia="Times New Roman" w:hAnsi="Times New Roman" w:cs="Times New Roman"/>
          <w:szCs w:val="20"/>
        </w:rPr>
      </w:pPr>
      <w:r w:rsidRPr="00E00F13">
        <w:rPr>
          <w:rFonts w:ascii="Times New Roman" w:eastAsia="Times New Roman" w:hAnsi="Times New Roman" w:cs="Times New Roman"/>
          <w:szCs w:val="20"/>
        </w:rPr>
        <w:lastRenderedPageBreak/>
        <w:t xml:space="preserve">Table </w:t>
      </w:r>
      <w:r w:rsidR="001B4115">
        <w:rPr>
          <w:rFonts w:ascii="Times New Roman" w:eastAsia="Times New Roman" w:hAnsi="Times New Roman" w:cs="Times New Roman"/>
          <w:szCs w:val="20"/>
        </w:rPr>
        <w:t>S</w:t>
      </w:r>
      <w:r w:rsidRPr="00E00F13">
        <w:rPr>
          <w:rFonts w:ascii="Times New Roman" w:eastAsia="Times New Roman" w:hAnsi="Times New Roman" w:cs="Times New Roman"/>
          <w:szCs w:val="20"/>
        </w:rPr>
        <w:t>3.2: Correlation results using a measure of resource dependence including agricultural exports (1971-1980), including resource-rich and resource-poor countries</w:t>
      </w:r>
    </w:p>
    <w:p w14:paraId="06F2FD8D" w14:textId="77777777" w:rsidR="00E00F13" w:rsidRPr="00E00F13" w:rsidRDefault="00E00F13" w:rsidP="00E00F13">
      <w:pPr>
        <w:spacing w:after="0" w:line="240" w:lineRule="auto"/>
        <w:rPr>
          <w:rFonts w:ascii="Times New Roman" w:eastAsia="Times New Roman" w:hAnsi="Times New Roman" w:cs="Times New Roman"/>
          <w:szCs w:val="20"/>
        </w:rPr>
      </w:pPr>
    </w:p>
    <w:tbl>
      <w:tblPr>
        <w:tblW w:w="9820" w:type="dxa"/>
        <w:tblInd w:w="-10" w:type="dxa"/>
        <w:tblLayout w:type="fixed"/>
        <w:tblCellMar>
          <w:left w:w="10" w:type="dxa"/>
          <w:right w:w="10" w:type="dxa"/>
        </w:tblCellMar>
        <w:tblLook w:val="04A0" w:firstRow="1" w:lastRow="0" w:firstColumn="1" w:lastColumn="0" w:noHBand="0" w:noVBand="1"/>
      </w:tblPr>
      <w:tblGrid>
        <w:gridCol w:w="2610"/>
        <w:gridCol w:w="1442"/>
        <w:gridCol w:w="1358"/>
        <w:gridCol w:w="1170"/>
        <w:gridCol w:w="1798"/>
        <w:gridCol w:w="1442"/>
      </w:tblGrid>
      <w:tr w:rsidR="00E00F13" w:rsidRPr="00E00F13" w14:paraId="06F2FD94" w14:textId="77777777" w:rsidTr="004B1DF7">
        <w:trPr>
          <w:trHeight w:val="205"/>
        </w:trPr>
        <w:tc>
          <w:tcPr>
            <w:tcW w:w="2610" w:type="dxa"/>
            <w:tcBorders>
              <w:top w:val="double" w:sz="4" w:space="0" w:color="auto"/>
            </w:tcBorders>
          </w:tcPr>
          <w:p w14:paraId="06F2FD8E"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b/>
                <w:i/>
                <w:sz w:val="18"/>
                <w:szCs w:val="18"/>
              </w:rPr>
            </w:pPr>
          </w:p>
        </w:tc>
        <w:tc>
          <w:tcPr>
            <w:tcW w:w="1442" w:type="dxa"/>
            <w:tcBorders>
              <w:top w:val="double" w:sz="4" w:space="0" w:color="auto"/>
              <w:bottom w:val="single" w:sz="4" w:space="0" w:color="auto"/>
            </w:tcBorders>
            <w:shd w:val="clear" w:color="auto" w:fill="auto"/>
            <w:tcMar>
              <w:top w:w="0" w:type="dxa"/>
              <w:left w:w="108" w:type="dxa"/>
              <w:bottom w:w="0" w:type="dxa"/>
              <w:right w:w="108" w:type="dxa"/>
            </w:tcMar>
          </w:tcPr>
          <w:p w14:paraId="06F2FD8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(1)</w:t>
            </w:r>
          </w:p>
        </w:tc>
        <w:tc>
          <w:tcPr>
            <w:tcW w:w="1358" w:type="dxa"/>
            <w:tcBorders>
              <w:top w:val="double" w:sz="4" w:space="0" w:color="auto"/>
              <w:bottom w:val="single" w:sz="4" w:space="0" w:color="auto"/>
            </w:tcBorders>
            <w:shd w:val="clear" w:color="auto" w:fill="auto"/>
            <w:tcMar>
              <w:top w:w="0" w:type="dxa"/>
              <w:left w:w="108" w:type="dxa"/>
              <w:bottom w:w="0" w:type="dxa"/>
              <w:right w:w="108" w:type="dxa"/>
            </w:tcMar>
          </w:tcPr>
          <w:p w14:paraId="06F2FD9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(2)</w:t>
            </w:r>
          </w:p>
        </w:tc>
        <w:tc>
          <w:tcPr>
            <w:tcW w:w="1170" w:type="dxa"/>
            <w:tcBorders>
              <w:top w:val="double" w:sz="4" w:space="0" w:color="auto"/>
              <w:bottom w:val="single" w:sz="4" w:space="0" w:color="auto"/>
            </w:tcBorders>
          </w:tcPr>
          <w:p w14:paraId="06F2FD9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(3)</w:t>
            </w:r>
          </w:p>
        </w:tc>
        <w:tc>
          <w:tcPr>
            <w:tcW w:w="1798" w:type="dxa"/>
            <w:tcBorders>
              <w:top w:val="double" w:sz="4" w:space="0" w:color="auto"/>
              <w:bottom w:val="single" w:sz="4" w:space="0" w:color="auto"/>
            </w:tcBorders>
          </w:tcPr>
          <w:p w14:paraId="06F2FD9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(4)</w:t>
            </w:r>
          </w:p>
        </w:tc>
        <w:tc>
          <w:tcPr>
            <w:tcW w:w="1442" w:type="dxa"/>
            <w:tcBorders>
              <w:top w:val="double" w:sz="4" w:space="0" w:color="auto"/>
              <w:bottom w:val="single" w:sz="4" w:space="0" w:color="auto"/>
            </w:tcBorders>
          </w:tcPr>
          <w:p w14:paraId="06F2FD9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(5)</w:t>
            </w:r>
          </w:p>
        </w:tc>
      </w:tr>
      <w:tr w:rsidR="00E00F13" w:rsidRPr="00E00F13" w14:paraId="06F2FD9B" w14:textId="77777777" w:rsidTr="004B1DF7">
        <w:trPr>
          <w:trHeight w:val="205"/>
        </w:trPr>
        <w:tc>
          <w:tcPr>
            <w:tcW w:w="2610" w:type="dxa"/>
            <w:tcBorders>
              <w:bottom w:val="nil"/>
            </w:tcBorders>
          </w:tcPr>
          <w:p w14:paraId="06F2FD95"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b/>
                <w:i/>
                <w:sz w:val="18"/>
                <w:szCs w:val="18"/>
              </w:rPr>
            </w:pPr>
          </w:p>
        </w:tc>
        <w:tc>
          <w:tcPr>
            <w:tcW w:w="1442"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06F2FD9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b/>
                <w:i/>
                <w:sz w:val="18"/>
                <w:szCs w:val="18"/>
              </w:rPr>
              <w:t>Resources (% of exports)</w:t>
            </w:r>
          </w:p>
        </w:tc>
        <w:tc>
          <w:tcPr>
            <w:tcW w:w="1358"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06F2FD9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b/>
                <w:i/>
                <w:sz w:val="18"/>
                <w:szCs w:val="18"/>
              </w:rPr>
              <w:t>Resource rents (% of GDP)</w:t>
            </w:r>
          </w:p>
        </w:tc>
        <w:tc>
          <w:tcPr>
            <w:tcW w:w="1170" w:type="dxa"/>
            <w:tcBorders>
              <w:top w:val="single" w:sz="4" w:space="0" w:color="auto"/>
              <w:left w:val="nil"/>
              <w:bottom w:val="nil"/>
              <w:right w:val="nil"/>
            </w:tcBorders>
            <w:shd w:val="clear" w:color="auto" w:fill="auto"/>
            <w:vAlign w:val="center"/>
          </w:tcPr>
          <w:p w14:paraId="06F2FD9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b/>
                <w:i/>
                <w:sz w:val="18"/>
                <w:szCs w:val="18"/>
              </w:rPr>
              <w:t>Resource rents per capita (log)</w:t>
            </w:r>
          </w:p>
        </w:tc>
        <w:tc>
          <w:tcPr>
            <w:tcW w:w="1798" w:type="dxa"/>
            <w:tcBorders>
              <w:top w:val="single" w:sz="4" w:space="0" w:color="auto"/>
              <w:left w:val="nil"/>
              <w:bottom w:val="nil"/>
              <w:right w:val="nil"/>
            </w:tcBorders>
            <w:vAlign w:val="center"/>
          </w:tcPr>
          <w:p w14:paraId="06F2FD9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Resource &amp; agriculture (% of exports)</w:t>
            </w:r>
          </w:p>
        </w:tc>
        <w:tc>
          <w:tcPr>
            <w:tcW w:w="1442" w:type="dxa"/>
            <w:tcBorders>
              <w:top w:val="single" w:sz="4" w:space="0" w:color="auto"/>
              <w:left w:val="nil"/>
              <w:bottom w:val="nil"/>
              <w:right w:val="nil"/>
            </w:tcBorders>
            <w:vAlign w:val="center"/>
          </w:tcPr>
          <w:p w14:paraId="06F2FD9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b/>
                <w:i/>
                <w:sz w:val="18"/>
                <w:szCs w:val="18"/>
              </w:rPr>
            </w:pPr>
            <w:r w:rsidRPr="00E00F13">
              <w:rPr>
                <w:rFonts w:ascii="Times New Roman" w:eastAsia="Times New Roman" w:hAnsi="Times New Roman" w:cs="Times New Roman"/>
                <w:b/>
                <w:i/>
                <w:sz w:val="18"/>
                <w:szCs w:val="18"/>
              </w:rPr>
              <w:t>Agriculture (% of exports)</w:t>
            </w:r>
          </w:p>
        </w:tc>
      </w:tr>
      <w:tr w:rsidR="00E00F13" w:rsidRPr="00E00F13" w14:paraId="06F2FDA2" w14:textId="77777777" w:rsidTr="004B1DF7">
        <w:trPr>
          <w:trHeight w:val="205"/>
        </w:trPr>
        <w:tc>
          <w:tcPr>
            <w:tcW w:w="2610" w:type="dxa"/>
            <w:tcBorders>
              <w:top w:val="single" w:sz="4" w:space="0" w:color="auto"/>
            </w:tcBorders>
          </w:tcPr>
          <w:p w14:paraId="06F2FD9C"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 Resources (% of exports)</w:t>
            </w:r>
          </w:p>
        </w:tc>
        <w:tc>
          <w:tcPr>
            <w:tcW w:w="1442" w:type="dxa"/>
            <w:tcBorders>
              <w:top w:val="single" w:sz="4" w:space="0" w:color="auto"/>
            </w:tcBorders>
            <w:shd w:val="clear" w:color="auto" w:fill="auto"/>
            <w:tcMar>
              <w:top w:w="0" w:type="dxa"/>
              <w:left w:w="108" w:type="dxa"/>
              <w:bottom w:w="0" w:type="dxa"/>
              <w:right w:w="108" w:type="dxa"/>
            </w:tcMar>
          </w:tcPr>
          <w:p w14:paraId="06F2FD9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c>
          <w:tcPr>
            <w:tcW w:w="1358" w:type="dxa"/>
            <w:tcBorders>
              <w:top w:val="single" w:sz="4" w:space="0" w:color="auto"/>
            </w:tcBorders>
            <w:shd w:val="clear" w:color="auto" w:fill="auto"/>
            <w:tcMar>
              <w:top w:w="0" w:type="dxa"/>
              <w:left w:w="108" w:type="dxa"/>
              <w:bottom w:w="0" w:type="dxa"/>
              <w:right w:w="108" w:type="dxa"/>
            </w:tcMar>
          </w:tcPr>
          <w:p w14:paraId="06F2FD9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170" w:type="dxa"/>
            <w:tcBorders>
              <w:top w:val="single" w:sz="4" w:space="0" w:color="auto"/>
            </w:tcBorders>
          </w:tcPr>
          <w:p w14:paraId="06F2FD9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798" w:type="dxa"/>
            <w:tcBorders>
              <w:top w:val="single" w:sz="4" w:space="0" w:color="auto"/>
            </w:tcBorders>
          </w:tcPr>
          <w:p w14:paraId="06F2FDA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2" w:type="dxa"/>
            <w:tcBorders>
              <w:top w:val="single" w:sz="4" w:space="0" w:color="auto"/>
            </w:tcBorders>
          </w:tcPr>
          <w:p w14:paraId="06F2FDA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A9" w14:textId="77777777" w:rsidTr="004B1DF7">
        <w:trPr>
          <w:trHeight w:val="205"/>
        </w:trPr>
        <w:tc>
          <w:tcPr>
            <w:tcW w:w="2610" w:type="dxa"/>
          </w:tcPr>
          <w:p w14:paraId="06F2FDA3"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DA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358" w:type="dxa"/>
            <w:shd w:val="clear" w:color="auto" w:fill="auto"/>
            <w:tcMar>
              <w:top w:w="0" w:type="dxa"/>
              <w:left w:w="108" w:type="dxa"/>
              <w:bottom w:w="0" w:type="dxa"/>
              <w:right w:w="108" w:type="dxa"/>
            </w:tcMar>
          </w:tcPr>
          <w:p w14:paraId="06F2FDA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170" w:type="dxa"/>
          </w:tcPr>
          <w:p w14:paraId="06F2FDA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798" w:type="dxa"/>
          </w:tcPr>
          <w:p w14:paraId="06F2FDA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2" w:type="dxa"/>
          </w:tcPr>
          <w:p w14:paraId="06F2FDA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B0" w14:textId="77777777" w:rsidTr="004B1DF7">
        <w:trPr>
          <w:trHeight w:val="205"/>
        </w:trPr>
        <w:tc>
          <w:tcPr>
            <w:tcW w:w="2610" w:type="dxa"/>
          </w:tcPr>
          <w:p w14:paraId="06F2FDAA"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2. Resource rents (% of GDP)</w:t>
            </w:r>
          </w:p>
        </w:tc>
        <w:tc>
          <w:tcPr>
            <w:tcW w:w="1442" w:type="dxa"/>
            <w:shd w:val="clear" w:color="auto" w:fill="auto"/>
            <w:tcMar>
              <w:top w:w="0" w:type="dxa"/>
              <w:left w:w="108" w:type="dxa"/>
              <w:bottom w:w="0" w:type="dxa"/>
              <w:right w:w="108" w:type="dxa"/>
            </w:tcMar>
          </w:tcPr>
          <w:p w14:paraId="06F2FDA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0.80</w:t>
            </w:r>
          </w:p>
        </w:tc>
        <w:tc>
          <w:tcPr>
            <w:tcW w:w="1358" w:type="dxa"/>
            <w:shd w:val="clear" w:color="auto" w:fill="auto"/>
            <w:tcMar>
              <w:top w:w="0" w:type="dxa"/>
              <w:left w:w="108" w:type="dxa"/>
              <w:bottom w:w="0" w:type="dxa"/>
              <w:right w:w="108" w:type="dxa"/>
            </w:tcMar>
          </w:tcPr>
          <w:p w14:paraId="06F2FDA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c>
          <w:tcPr>
            <w:tcW w:w="1170" w:type="dxa"/>
          </w:tcPr>
          <w:p w14:paraId="06F2FDA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798" w:type="dxa"/>
          </w:tcPr>
          <w:p w14:paraId="06F2FDA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2" w:type="dxa"/>
          </w:tcPr>
          <w:p w14:paraId="06F2FDA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B7" w14:textId="77777777" w:rsidTr="004B1DF7">
        <w:trPr>
          <w:trHeight w:val="205"/>
        </w:trPr>
        <w:tc>
          <w:tcPr>
            <w:tcW w:w="2610" w:type="dxa"/>
          </w:tcPr>
          <w:p w14:paraId="06F2FDB1"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DB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358" w:type="dxa"/>
            <w:shd w:val="clear" w:color="auto" w:fill="auto"/>
            <w:tcMar>
              <w:top w:w="0" w:type="dxa"/>
              <w:left w:w="108" w:type="dxa"/>
              <w:bottom w:w="0" w:type="dxa"/>
              <w:right w:w="108" w:type="dxa"/>
            </w:tcMar>
          </w:tcPr>
          <w:p w14:paraId="06F2FDB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170" w:type="dxa"/>
          </w:tcPr>
          <w:p w14:paraId="06F2FDB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798" w:type="dxa"/>
          </w:tcPr>
          <w:p w14:paraId="06F2FDB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2" w:type="dxa"/>
          </w:tcPr>
          <w:p w14:paraId="06F2FDB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BE" w14:textId="77777777" w:rsidTr="004B1DF7">
        <w:trPr>
          <w:trHeight w:val="205"/>
        </w:trPr>
        <w:tc>
          <w:tcPr>
            <w:tcW w:w="2610" w:type="dxa"/>
            <w:vAlign w:val="center"/>
          </w:tcPr>
          <w:p w14:paraId="06F2FDB8"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3. Resource rents per capita (log)</w:t>
            </w:r>
          </w:p>
        </w:tc>
        <w:tc>
          <w:tcPr>
            <w:tcW w:w="1442" w:type="dxa"/>
            <w:shd w:val="clear" w:color="auto" w:fill="auto"/>
            <w:tcMar>
              <w:top w:w="0" w:type="dxa"/>
              <w:left w:w="108" w:type="dxa"/>
              <w:bottom w:w="0" w:type="dxa"/>
              <w:right w:w="108" w:type="dxa"/>
            </w:tcMar>
          </w:tcPr>
          <w:p w14:paraId="06F2FDB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0.72</w:t>
            </w:r>
          </w:p>
        </w:tc>
        <w:tc>
          <w:tcPr>
            <w:tcW w:w="1358" w:type="dxa"/>
            <w:shd w:val="clear" w:color="auto" w:fill="auto"/>
            <w:tcMar>
              <w:top w:w="0" w:type="dxa"/>
              <w:left w:w="108" w:type="dxa"/>
              <w:bottom w:w="0" w:type="dxa"/>
              <w:right w:w="108" w:type="dxa"/>
            </w:tcMar>
          </w:tcPr>
          <w:p w14:paraId="06F2FDB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0.77</w:t>
            </w:r>
          </w:p>
        </w:tc>
        <w:tc>
          <w:tcPr>
            <w:tcW w:w="1170" w:type="dxa"/>
          </w:tcPr>
          <w:p w14:paraId="06F2FDB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c>
          <w:tcPr>
            <w:tcW w:w="1798" w:type="dxa"/>
          </w:tcPr>
          <w:p w14:paraId="06F2FDB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2" w:type="dxa"/>
          </w:tcPr>
          <w:p w14:paraId="06F2FDB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C5" w14:textId="77777777" w:rsidTr="004B1DF7">
        <w:trPr>
          <w:trHeight w:val="205"/>
        </w:trPr>
        <w:tc>
          <w:tcPr>
            <w:tcW w:w="2610" w:type="dxa"/>
          </w:tcPr>
          <w:p w14:paraId="06F2FDBF"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DC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358" w:type="dxa"/>
            <w:shd w:val="clear" w:color="auto" w:fill="auto"/>
            <w:tcMar>
              <w:top w:w="0" w:type="dxa"/>
              <w:left w:w="108" w:type="dxa"/>
              <w:bottom w:w="0" w:type="dxa"/>
              <w:right w:w="108" w:type="dxa"/>
            </w:tcMar>
          </w:tcPr>
          <w:p w14:paraId="06F2FDC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170" w:type="dxa"/>
          </w:tcPr>
          <w:p w14:paraId="06F2FDC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798" w:type="dxa"/>
          </w:tcPr>
          <w:p w14:paraId="06F2FDC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2" w:type="dxa"/>
          </w:tcPr>
          <w:p w14:paraId="06F2FDC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CC" w14:textId="77777777" w:rsidTr="004B1DF7">
        <w:trPr>
          <w:trHeight w:val="205"/>
        </w:trPr>
        <w:tc>
          <w:tcPr>
            <w:tcW w:w="2610" w:type="dxa"/>
            <w:vAlign w:val="center"/>
          </w:tcPr>
          <w:p w14:paraId="06F2FDC6"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4. Resource &amp; </w:t>
            </w:r>
            <w:proofErr w:type="spellStart"/>
            <w:r w:rsidRPr="00E00F13">
              <w:rPr>
                <w:rFonts w:ascii="Times New Roman" w:eastAsia="Times New Roman" w:hAnsi="Times New Roman" w:cs="Times New Roman"/>
                <w:sz w:val="18"/>
                <w:szCs w:val="18"/>
              </w:rPr>
              <w:t>agric</w:t>
            </w:r>
            <w:proofErr w:type="spellEnd"/>
            <w:r w:rsidRPr="00E00F13">
              <w:rPr>
                <w:rFonts w:ascii="Times New Roman" w:eastAsia="Times New Roman" w:hAnsi="Times New Roman" w:cs="Times New Roman"/>
                <w:sz w:val="18"/>
                <w:szCs w:val="18"/>
              </w:rPr>
              <w:t xml:space="preserve"> (% of exports)</w:t>
            </w:r>
          </w:p>
        </w:tc>
        <w:tc>
          <w:tcPr>
            <w:tcW w:w="1442" w:type="dxa"/>
            <w:shd w:val="clear" w:color="auto" w:fill="auto"/>
            <w:tcMar>
              <w:top w:w="0" w:type="dxa"/>
              <w:left w:w="108" w:type="dxa"/>
              <w:bottom w:w="0" w:type="dxa"/>
              <w:right w:w="108" w:type="dxa"/>
            </w:tcMar>
          </w:tcPr>
          <w:p w14:paraId="06F2FDC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0.92</w:t>
            </w:r>
          </w:p>
        </w:tc>
        <w:tc>
          <w:tcPr>
            <w:tcW w:w="1358" w:type="dxa"/>
            <w:shd w:val="clear" w:color="auto" w:fill="auto"/>
            <w:tcMar>
              <w:top w:w="0" w:type="dxa"/>
              <w:left w:w="108" w:type="dxa"/>
              <w:bottom w:w="0" w:type="dxa"/>
              <w:right w:w="108" w:type="dxa"/>
            </w:tcMar>
          </w:tcPr>
          <w:p w14:paraId="06F2FDC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0.76</w:t>
            </w:r>
          </w:p>
        </w:tc>
        <w:tc>
          <w:tcPr>
            <w:tcW w:w="1170" w:type="dxa"/>
          </w:tcPr>
          <w:p w14:paraId="06F2FDC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0.63</w:t>
            </w:r>
          </w:p>
        </w:tc>
        <w:tc>
          <w:tcPr>
            <w:tcW w:w="1798" w:type="dxa"/>
          </w:tcPr>
          <w:p w14:paraId="06F2FDC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c>
          <w:tcPr>
            <w:tcW w:w="1442" w:type="dxa"/>
          </w:tcPr>
          <w:p w14:paraId="06F2FDC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D3" w14:textId="77777777" w:rsidTr="004B1DF7">
        <w:trPr>
          <w:trHeight w:val="205"/>
        </w:trPr>
        <w:tc>
          <w:tcPr>
            <w:tcW w:w="2610" w:type="dxa"/>
          </w:tcPr>
          <w:p w14:paraId="06F2FDCD"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DC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358" w:type="dxa"/>
            <w:shd w:val="clear" w:color="auto" w:fill="auto"/>
            <w:tcMar>
              <w:top w:w="0" w:type="dxa"/>
              <w:left w:w="108" w:type="dxa"/>
              <w:bottom w:w="0" w:type="dxa"/>
              <w:right w:w="108" w:type="dxa"/>
            </w:tcMar>
          </w:tcPr>
          <w:p w14:paraId="06F2FDC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170" w:type="dxa"/>
          </w:tcPr>
          <w:p w14:paraId="06F2FDD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798" w:type="dxa"/>
          </w:tcPr>
          <w:p w14:paraId="06F2FDD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c>
          <w:tcPr>
            <w:tcW w:w="1442" w:type="dxa"/>
          </w:tcPr>
          <w:p w14:paraId="06F2FDD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DA" w14:textId="77777777" w:rsidTr="004B1DF7">
        <w:trPr>
          <w:trHeight w:val="205"/>
        </w:trPr>
        <w:tc>
          <w:tcPr>
            <w:tcW w:w="2610" w:type="dxa"/>
          </w:tcPr>
          <w:p w14:paraId="06F2FDD4"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5. Agriculture (% of exports)</w:t>
            </w:r>
          </w:p>
        </w:tc>
        <w:tc>
          <w:tcPr>
            <w:tcW w:w="1442" w:type="dxa"/>
            <w:shd w:val="clear" w:color="auto" w:fill="auto"/>
            <w:tcMar>
              <w:top w:w="0" w:type="dxa"/>
              <w:left w:w="108" w:type="dxa"/>
              <w:bottom w:w="0" w:type="dxa"/>
              <w:right w:w="108" w:type="dxa"/>
            </w:tcMar>
          </w:tcPr>
          <w:p w14:paraId="06F2FDD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-0.24</w:t>
            </w:r>
          </w:p>
        </w:tc>
        <w:tc>
          <w:tcPr>
            <w:tcW w:w="1358" w:type="dxa"/>
            <w:shd w:val="clear" w:color="auto" w:fill="auto"/>
            <w:tcMar>
              <w:top w:w="0" w:type="dxa"/>
              <w:left w:w="108" w:type="dxa"/>
              <w:bottom w:w="0" w:type="dxa"/>
              <w:right w:w="108" w:type="dxa"/>
            </w:tcMar>
          </w:tcPr>
          <w:p w14:paraId="06F2FDD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-0.17</w:t>
            </w:r>
          </w:p>
        </w:tc>
        <w:tc>
          <w:tcPr>
            <w:tcW w:w="1170" w:type="dxa"/>
          </w:tcPr>
          <w:p w14:paraId="06F2FDD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-0.32</w:t>
            </w:r>
          </w:p>
        </w:tc>
        <w:tc>
          <w:tcPr>
            <w:tcW w:w="1798" w:type="dxa"/>
          </w:tcPr>
          <w:p w14:paraId="06F2FDD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0.16</w:t>
            </w:r>
          </w:p>
        </w:tc>
        <w:tc>
          <w:tcPr>
            <w:tcW w:w="1442" w:type="dxa"/>
          </w:tcPr>
          <w:p w14:paraId="06F2FDD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1.00</w:t>
            </w:r>
          </w:p>
        </w:tc>
      </w:tr>
      <w:tr w:rsidR="00E00F13" w:rsidRPr="00E00F13" w14:paraId="06F2FDE1" w14:textId="77777777" w:rsidTr="004B1DF7">
        <w:trPr>
          <w:trHeight w:val="205"/>
        </w:trPr>
        <w:tc>
          <w:tcPr>
            <w:tcW w:w="2610" w:type="dxa"/>
          </w:tcPr>
          <w:p w14:paraId="06F2FDDB"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DD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(0.01)</w:t>
            </w:r>
          </w:p>
        </w:tc>
        <w:tc>
          <w:tcPr>
            <w:tcW w:w="1358" w:type="dxa"/>
            <w:shd w:val="clear" w:color="auto" w:fill="auto"/>
            <w:tcMar>
              <w:top w:w="0" w:type="dxa"/>
              <w:left w:w="108" w:type="dxa"/>
              <w:bottom w:w="0" w:type="dxa"/>
              <w:right w:w="108" w:type="dxa"/>
            </w:tcMar>
          </w:tcPr>
          <w:p w14:paraId="06F2FDD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(0.08)</w:t>
            </w:r>
          </w:p>
        </w:tc>
        <w:tc>
          <w:tcPr>
            <w:tcW w:w="1170" w:type="dxa"/>
          </w:tcPr>
          <w:p w14:paraId="06F2FDD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798" w:type="dxa"/>
          </w:tcPr>
          <w:p w14:paraId="06F2FDD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(0.09)</w:t>
            </w:r>
          </w:p>
        </w:tc>
        <w:tc>
          <w:tcPr>
            <w:tcW w:w="1442" w:type="dxa"/>
          </w:tcPr>
          <w:p w14:paraId="06F2FDE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p>
        </w:tc>
      </w:tr>
      <w:tr w:rsidR="00E00F13" w:rsidRPr="00E00F13" w14:paraId="06F2FDE8" w14:textId="77777777" w:rsidTr="004B1DF7">
        <w:trPr>
          <w:trHeight w:val="205"/>
        </w:trPr>
        <w:tc>
          <w:tcPr>
            <w:tcW w:w="2610" w:type="dxa"/>
          </w:tcPr>
          <w:p w14:paraId="06F2FDE2"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6. GDP per capita (log)</w:t>
            </w:r>
          </w:p>
        </w:tc>
        <w:tc>
          <w:tcPr>
            <w:tcW w:w="1442" w:type="dxa"/>
            <w:shd w:val="clear" w:color="auto" w:fill="auto"/>
            <w:tcMar>
              <w:top w:w="0" w:type="dxa"/>
              <w:left w:w="108" w:type="dxa"/>
              <w:bottom w:w="0" w:type="dxa"/>
              <w:right w:w="108" w:type="dxa"/>
            </w:tcMar>
          </w:tcPr>
          <w:p w14:paraId="06F2FDE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0.10</w:t>
            </w:r>
          </w:p>
        </w:tc>
        <w:tc>
          <w:tcPr>
            <w:tcW w:w="1358" w:type="dxa"/>
            <w:shd w:val="clear" w:color="auto" w:fill="auto"/>
            <w:tcMar>
              <w:top w:w="0" w:type="dxa"/>
              <w:left w:w="108" w:type="dxa"/>
              <w:bottom w:w="0" w:type="dxa"/>
              <w:right w:w="108" w:type="dxa"/>
            </w:tcMar>
          </w:tcPr>
          <w:p w14:paraId="06F2FDE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0.25</w:t>
            </w:r>
          </w:p>
        </w:tc>
        <w:tc>
          <w:tcPr>
            <w:tcW w:w="1170" w:type="dxa"/>
          </w:tcPr>
          <w:p w14:paraId="06F2FDE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0.49</w:t>
            </w:r>
          </w:p>
        </w:tc>
        <w:tc>
          <w:tcPr>
            <w:tcW w:w="1798" w:type="dxa"/>
          </w:tcPr>
          <w:p w14:paraId="06F2FDE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-0.08</w:t>
            </w:r>
          </w:p>
        </w:tc>
        <w:tc>
          <w:tcPr>
            <w:tcW w:w="1442" w:type="dxa"/>
          </w:tcPr>
          <w:p w14:paraId="06F2FDE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-0.40</w:t>
            </w:r>
          </w:p>
        </w:tc>
      </w:tr>
      <w:tr w:rsidR="00E00F13" w:rsidRPr="00E00F13" w14:paraId="06F2FDEF" w14:textId="77777777" w:rsidTr="004B1DF7">
        <w:trPr>
          <w:trHeight w:val="205"/>
        </w:trPr>
        <w:tc>
          <w:tcPr>
            <w:tcW w:w="2610" w:type="dxa"/>
          </w:tcPr>
          <w:p w14:paraId="06F2FDE9"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DE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(0.27)</w:t>
            </w:r>
          </w:p>
        </w:tc>
        <w:tc>
          <w:tcPr>
            <w:tcW w:w="1358" w:type="dxa"/>
            <w:shd w:val="clear" w:color="auto" w:fill="auto"/>
            <w:tcMar>
              <w:top w:w="0" w:type="dxa"/>
              <w:left w:w="108" w:type="dxa"/>
              <w:bottom w:w="0" w:type="dxa"/>
              <w:right w:w="108" w:type="dxa"/>
            </w:tcMar>
          </w:tcPr>
          <w:p w14:paraId="06F2FDE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(0.01)</w:t>
            </w:r>
          </w:p>
        </w:tc>
        <w:tc>
          <w:tcPr>
            <w:tcW w:w="1170" w:type="dxa"/>
          </w:tcPr>
          <w:p w14:paraId="06F2FDE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c>
          <w:tcPr>
            <w:tcW w:w="1798" w:type="dxa"/>
          </w:tcPr>
          <w:p w14:paraId="06F2FDE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(0.43)</w:t>
            </w:r>
          </w:p>
        </w:tc>
        <w:tc>
          <w:tcPr>
            <w:tcW w:w="1442" w:type="dxa"/>
          </w:tcPr>
          <w:p w14:paraId="06F2FDE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(0.00)</w:t>
            </w:r>
          </w:p>
        </w:tc>
      </w:tr>
      <w:tr w:rsidR="00E00F13" w:rsidRPr="00E00F13" w14:paraId="06F2FDF6" w14:textId="77777777" w:rsidTr="004B1DF7">
        <w:trPr>
          <w:trHeight w:val="205"/>
        </w:trPr>
        <w:tc>
          <w:tcPr>
            <w:tcW w:w="2610" w:type="dxa"/>
          </w:tcPr>
          <w:p w14:paraId="06F2FDF0"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7. GDP per capita growth </w:t>
            </w:r>
          </w:p>
        </w:tc>
        <w:tc>
          <w:tcPr>
            <w:tcW w:w="1442" w:type="dxa"/>
            <w:shd w:val="clear" w:color="auto" w:fill="auto"/>
            <w:tcMar>
              <w:top w:w="0" w:type="dxa"/>
              <w:left w:w="108" w:type="dxa"/>
              <w:bottom w:w="0" w:type="dxa"/>
              <w:right w:w="108" w:type="dxa"/>
            </w:tcMar>
          </w:tcPr>
          <w:p w14:paraId="06F2FDF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-0.20</w:t>
            </w:r>
          </w:p>
        </w:tc>
        <w:tc>
          <w:tcPr>
            <w:tcW w:w="1358" w:type="dxa"/>
            <w:shd w:val="clear" w:color="auto" w:fill="auto"/>
            <w:tcMar>
              <w:top w:w="0" w:type="dxa"/>
              <w:left w:w="108" w:type="dxa"/>
              <w:bottom w:w="0" w:type="dxa"/>
              <w:right w:w="108" w:type="dxa"/>
            </w:tcMar>
          </w:tcPr>
          <w:p w14:paraId="06F2FDF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-0.16</w:t>
            </w:r>
          </w:p>
        </w:tc>
        <w:tc>
          <w:tcPr>
            <w:tcW w:w="1170" w:type="dxa"/>
          </w:tcPr>
          <w:p w14:paraId="06F2FDF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-0.13</w:t>
            </w:r>
          </w:p>
        </w:tc>
        <w:tc>
          <w:tcPr>
            <w:tcW w:w="1798" w:type="dxa"/>
          </w:tcPr>
          <w:p w14:paraId="06F2FDF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-0.16</w:t>
            </w:r>
          </w:p>
        </w:tc>
        <w:tc>
          <w:tcPr>
            <w:tcW w:w="1442" w:type="dxa"/>
          </w:tcPr>
          <w:p w14:paraId="06F2FDF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0.24</w:t>
            </w:r>
          </w:p>
        </w:tc>
      </w:tr>
      <w:tr w:rsidR="00E00F13" w:rsidRPr="00E00F13" w14:paraId="06F2FDFD" w14:textId="77777777" w:rsidTr="004B1DF7">
        <w:trPr>
          <w:trHeight w:val="205"/>
        </w:trPr>
        <w:tc>
          <w:tcPr>
            <w:tcW w:w="2610" w:type="dxa"/>
          </w:tcPr>
          <w:p w14:paraId="06F2FDF7"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DF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(0.03)</w:t>
            </w:r>
          </w:p>
        </w:tc>
        <w:tc>
          <w:tcPr>
            <w:tcW w:w="1358" w:type="dxa"/>
            <w:shd w:val="clear" w:color="auto" w:fill="auto"/>
            <w:tcMar>
              <w:top w:w="0" w:type="dxa"/>
              <w:left w:w="108" w:type="dxa"/>
              <w:bottom w:w="0" w:type="dxa"/>
              <w:right w:w="108" w:type="dxa"/>
            </w:tcMar>
          </w:tcPr>
          <w:p w14:paraId="06F2FDF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(0.08)</w:t>
            </w:r>
          </w:p>
        </w:tc>
        <w:tc>
          <w:tcPr>
            <w:tcW w:w="1170" w:type="dxa"/>
          </w:tcPr>
          <w:p w14:paraId="06F2FDF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(0.18)</w:t>
            </w:r>
          </w:p>
        </w:tc>
        <w:tc>
          <w:tcPr>
            <w:tcW w:w="1798" w:type="dxa"/>
          </w:tcPr>
          <w:p w14:paraId="06F2FDF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(0.09)</w:t>
            </w:r>
          </w:p>
        </w:tc>
        <w:tc>
          <w:tcPr>
            <w:tcW w:w="1442" w:type="dxa"/>
          </w:tcPr>
          <w:p w14:paraId="06F2FDF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(0.01)</w:t>
            </w:r>
          </w:p>
        </w:tc>
      </w:tr>
      <w:tr w:rsidR="00E00F13" w:rsidRPr="00E00F13" w14:paraId="06F2FE04" w14:textId="77777777" w:rsidTr="004B1DF7">
        <w:trPr>
          <w:trHeight w:val="205"/>
        </w:trPr>
        <w:tc>
          <w:tcPr>
            <w:tcW w:w="2610" w:type="dxa"/>
          </w:tcPr>
          <w:p w14:paraId="06F2FDFE"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8. Manuf. value added growth </w:t>
            </w:r>
          </w:p>
        </w:tc>
        <w:tc>
          <w:tcPr>
            <w:tcW w:w="1442" w:type="dxa"/>
            <w:shd w:val="clear" w:color="auto" w:fill="auto"/>
            <w:tcMar>
              <w:top w:w="0" w:type="dxa"/>
              <w:left w:w="108" w:type="dxa"/>
              <w:bottom w:w="0" w:type="dxa"/>
              <w:right w:w="108" w:type="dxa"/>
            </w:tcMar>
          </w:tcPr>
          <w:p w14:paraId="06F2FDF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-0.11</w:t>
            </w:r>
          </w:p>
        </w:tc>
        <w:tc>
          <w:tcPr>
            <w:tcW w:w="1358" w:type="dxa"/>
            <w:shd w:val="clear" w:color="auto" w:fill="auto"/>
            <w:tcMar>
              <w:top w:w="0" w:type="dxa"/>
              <w:left w:w="108" w:type="dxa"/>
              <w:bottom w:w="0" w:type="dxa"/>
              <w:right w:w="108" w:type="dxa"/>
            </w:tcMar>
          </w:tcPr>
          <w:p w14:paraId="06F2FE0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-0.06</w:t>
            </w:r>
          </w:p>
        </w:tc>
        <w:tc>
          <w:tcPr>
            <w:tcW w:w="1170" w:type="dxa"/>
          </w:tcPr>
          <w:p w14:paraId="06F2FE0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-0.12</w:t>
            </w:r>
          </w:p>
        </w:tc>
        <w:tc>
          <w:tcPr>
            <w:tcW w:w="1798" w:type="dxa"/>
          </w:tcPr>
          <w:p w14:paraId="06F2FE0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-0.02</w:t>
            </w:r>
          </w:p>
        </w:tc>
        <w:tc>
          <w:tcPr>
            <w:tcW w:w="1442" w:type="dxa"/>
          </w:tcPr>
          <w:p w14:paraId="06F2FE0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0.21</w:t>
            </w:r>
          </w:p>
        </w:tc>
      </w:tr>
      <w:tr w:rsidR="00E00F13" w:rsidRPr="00E00F13" w14:paraId="06F2FE0B" w14:textId="77777777" w:rsidTr="004B1DF7">
        <w:trPr>
          <w:trHeight w:val="205"/>
        </w:trPr>
        <w:tc>
          <w:tcPr>
            <w:tcW w:w="2610" w:type="dxa"/>
          </w:tcPr>
          <w:p w14:paraId="06F2FE05"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E0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(0.25)</w:t>
            </w:r>
          </w:p>
        </w:tc>
        <w:tc>
          <w:tcPr>
            <w:tcW w:w="1358" w:type="dxa"/>
            <w:shd w:val="clear" w:color="auto" w:fill="auto"/>
            <w:tcMar>
              <w:top w:w="0" w:type="dxa"/>
              <w:left w:w="108" w:type="dxa"/>
              <w:bottom w:w="0" w:type="dxa"/>
              <w:right w:w="108" w:type="dxa"/>
            </w:tcMar>
          </w:tcPr>
          <w:p w14:paraId="06F2FE0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(0.56)</w:t>
            </w:r>
          </w:p>
        </w:tc>
        <w:tc>
          <w:tcPr>
            <w:tcW w:w="1170" w:type="dxa"/>
          </w:tcPr>
          <w:p w14:paraId="06F2FE0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(0.21)</w:t>
            </w:r>
          </w:p>
        </w:tc>
        <w:tc>
          <w:tcPr>
            <w:tcW w:w="1798" w:type="dxa"/>
          </w:tcPr>
          <w:p w14:paraId="06F2FE0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(0.83)</w:t>
            </w:r>
          </w:p>
        </w:tc>
        <w:tc>
          <w:tcPr>
            <w:tcW w:w="1442" w:type="dxa"/>
          </w:tcPr>
          <w:p w14:paraId="06F2FE0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(0.03)</w:t>
            </w:r>
          </w:p>
        </w:tc>
      </w:tr>
      <w:tr w:rsidR="00E00F13" w:rsidRPr="00E00F13" w14:paraId="06F2FE12" w14:textId="77777777" w:rsidTr="004B1DF7">
        <w:trPr>
          <w:trHeight w:val="205"/>
        </w:trPr>
        <w:tc>
          <w:tcPr>
            <w:tcW w:w="2610" w:type="dxa"/>
          </w:tcPr>
          <w:p w14:paraId="06F2FE0C"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9. Manuf. export growth </w:t>
            </w:r>
          </w:p>
        </w:tc>
        <w:tc>
          <w:tcPr>
            <w:tcW w:w="1442" w:type="dxa"/>
            <w:shd w:val="clear" w:color="auto" w:fill="auto"/>
            <w:tcMar>
              <w:top w:w="0" w:type="dxa"/>
              <w:left w:w="108" w:type="dxa"/>
              <w:bottom w:w="0" w:type="dxa"/>
              <w:right w:w="108" w:type="dxa"/>
            </w:tcMar>
          </w:tcPr>
          <w:p w14:paraId="06F2FE0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0.01</w:t>
            </w:r>
          </w:p>
        </w:tc>
        <w:tc>
          <w:tcPr>
            <w:tcW w:w="1358" w:type="dxa"/>
            <w:shd w:val="clear" w:color="auto" w:fill="auto"/>
            <w:tcMar>
              <w:top w:w="0" w:type="dxa"/>
              <w:left w:w="108" w:type="dxa"/>
              <w:bottom w:w="0" w:type="dxa"/>
              <w:right w:w="108" w:type="dxa"/>
            </w:tcMar>
          </w:tcPr>
          <w:p w14:paraId="06F2FE0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0.02</w:t>
            </w:r>
          </w:p>
        </w:tc>
        <w:tc>
          <w:tcPr>
            <w:tcW w:w="1170" w:type="dxa"/>
          </w:tcPr>
          <w:p w14:paraId="06F2FE0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0.10</w:t>
            </w:r>
          </w:p>
        </w:tc>
        <w:tc>
          <w:tcPr>
            <w:tcW w:w="1798" w:type="dxa"/>
          </w:tcPr>
          <w:p w14:paraId="06F2FE1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0.02</w:t>
            </w:r>
          </w:p>
        </w:tc>
        <w:tc>
          <w:tcPr>
            <w:tcW w:w="1442" w:type="dxa"/>
          </w:tcPr>
          <w:p w14:paraId="06F2FE1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0.05</w:t>
            </w:r>
          </w:p>
        </w:tc>
      </w:tr>
      <w:tr w:rsidR="00E00F13" w:rsidRPr="00E00F13" w14:paraId="06F2FE19" w14:textId="77777777" w:rsidTr="004B1DF7">
        <w:trPr>
          <w:trHeight w:val="205"/>
        </w:trPr>
        <w:tc>
          <w:tcPr>
            <w:tcW w:w="2610" w:type="dxa"/>
          </w:tcPr>
          <w:p w14:paraId="06F2FE13"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E1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(0.90)</w:t>
            </w:r>
          </w:p>
        </w:tc>
        <w:tc>
          <w:tcPr>
            <w:tcW w:w="1358" w:type="dxa"/>
            <w:shd w:val="clear" w:color="auto" w:fill="auto"/>
            <w:tcMar>
              <w:top w:w="0" w:type="dxa"/>
              <w:left w:w="108" w:type="dxa"/>
              <w:bottom w:w="0" w:type="dxa"/>
              <w:right w:w="108" w:type="dxa"/>
            </w:tcMar>
          </w:tcPr>
          <w:p w14:paraId="06F2FE1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(0.80)</w:t>
            </w:r>
          </w:p>
        </w:tc>
        <w:tc>
          <w:tcPr>
            <w:tcW w:w="1170" w:type="dxa"/>
          </w:tcPr>
          <w:p w14:paraId="06F2FE1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(0.30)</w:t>
            </w:r>
          </w:p>
        </w:tc>
        <w:tc>
          <w:tcPr>
            <w:tcW w:w="1798" w:type="dxa"/>
          </w:tcPr>
          <w:p w14:paraId="06F2FE17"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(0.84)</w:t>
            </w:r>
          </w:p>
        </w:tc>
        <w:tc>
          <w:tcPr>
            <w:tcW w:w="1442" w:type="dxa"/>
          </w:tcPr>
          <w:p w14:paraId="06F2FE18"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(0.59)</w:t>
            </w:r>
          </w:p>
        </w:tc>
      </w:tr>
      <w:tr w:rsidR="00E00F13" w:rsidRPr="00E00F13" w14:paraId="06F2FE20" w14:textId="77777777" w:rsidTr="004B1DF7">
        <w:trPr>
          <w:trHeight w:val="205"/>
        </w:trPr>
        <w:tc>
          <w:tcPr>
            <w:tcW w:w="2610" w:type="dxa"/>
          </w:tcPr>
          <w:p w14:paraId="06F2FE1A"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 xml:space="preserve">10. Service value added growth </w:t>
            </w:r>
          </w:p>
        </w:tc>
        <w:tc>
          <w:tcPr>
            <w:tcW w:w="1442" w:type="dxa"/>
            <w:shd w:val="clear" w:color="auto" w:fill="auto"/>
            <w:tcMar>
              <w:top w:w="0" w:type="dxa"/>
              <w:left w:w="108" w:type="dxa"/>
              <w:bottom w:w="0" w:type="dxa"/>
              <w:right w:w="108" w:type="dxa"/>
            </w:tcMar>
          </w:tcPr>
          <w:p w14:paraId="06F2FE1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-0.22</w:t>
            </w:r>
          </w:p>
        </w:tc>
        <w:tc>
          <w:tcPr>
            <w:tcW w:w="1358" w:type="dxa"/>
            <w:shd w:val="clear" w:color="auto" w:fill="auto"/>
            <w:tcMar>
              <w:top w:w="0" w:type="dxa"/>
              <w:left w:w="108" w:type="dxa"/>
              <w:bottom w:w="0" w:type="dxa"/>
              <w:right w:w="108" w:type="dxa"/>
            </w:tcMar>
          </w:tcPr>
          <w:p w14:paraId="06F2FE1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-0.15</w:t>
            </w:r>
          </w:p>
        </w:tc>
        <w:tc>
          <w:tcPr>
            <w:tcW w:w="1170" w:type="dxa"/>
          </w:tcPr>
          <w:p w14:paraId="06F2FE1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-0.11</w:t>
            </w:r>
          </w:p>
        </w:tc>
        <w:tc>
          <w:tcPr>
            <w:tcW w:w="1798" w:type="dxa"/>
          </w:tcPr>
          <w:p w14:paraId="06F2FE1E"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-0.17</w:t>
            </w:r>
          </w:p>
        </w:tc>
        <w:tc>
          <w:tcPr>
            <w:tcW w:w="1442" w:type="dxa"/>
          </w:tcPr>
          <w:p w14:paraId="06F2FE1F"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0.20</w:t>
            </w:r>
          </w:p>
        </w:tc>
      </w:tr>
      <w:tr w:rsidR="00E00F13" w:rsidRPr="00E00F13" w14:paraId="06F2FE27" w14:textId="77777777" w:rsidTr="004B1DF7">
        <w:trPr>
          <w:trHeight w:val="70"/>
        </w:trPr>
        <w:tc>
          <w:tcPr>
            <w:tcW w:w="2610" w:type="dxa"/>
          </w:tcPr>
          <w:p w14:paraId="06F2FE21"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shd w:val="clear" w:color="auto" w:fill="auto"/>
            <w:tcMar>
              <w:top w:w="0" w:type="dxa"/>
              <w:left w:w="108" w:type="dxa"/>
              <w:bottom w:w="0" w:type="dxa"/>
              <w:right w:w="108" w:type="dxa"/>
            </w:tcMar>
          </w:tcPr>
          <w:p w14:paraId="06F2FE2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(0.02)</w:t>
            </w:r>
          </w:p>
        </w:tc>
        <w:tc>
          <w:tcPr>
            <w:tcW w:w="1358" w:type="dxa"/>
            <w:shd w:val="clear" w:color="auto" w:fill="auto"/>
            <w:tcMar>
              <w:top w:w="0" w:type="dxa"/>
              <w:left w:w="108" w:type="dxa"/>
              <w:bottom w:w="0" w:type="dxa"/>
              <w:right w:w="108" w:type="dxa"/>
            </w:tcMar>
          </w:tcPr>
          <w:p w14:paraId="06F2FE2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(0.12)</w:t>
            </w:r>
          </w:p>
        </w:tc>
        <w:tc>
          <w:tcPr>
            <w:tcW w:w="1170" w:type="dxa"/>
          </w:tcPr>
          <w:p w14:paraId="06F2FE2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(0.25)</w:t>
            </w:r>
          </w:p>
        </w:tc>
        <w:tc>
          <w:tcPr>
            <w:tcW w:w="1798" w:type="dxa"/>
          </w:tcPr>
          <w:p w14:paraId="06F2FE25"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(0.07)</w:t>
            </w:r>
          </w:p>
        </w:tc>
        <w:tc>
          <w:tcPr>
            <w:tcW w:w="1442" w:type="dxa"/>
          </w:tcPr>
          <w:p w14:paraId="06F2FE26"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(0.04)</w:t>
            </w:r>
          </w:p>
        </w:tc>
      </w:tr>
      <w:tr w:rsidR="00E00F13" w:rsidRPr="00E00F13" w14:paraId="06F2FE2E" w14:textId="77777777" w:rsidTr="004B1DF7">
        <w:trPr>
          <w:trHeight w:val="205"/>
        </w:trPr>
        <w:tc>
          <w:tcPr>
            <w:tcW w:w="2610" w:type="dxa"/>
          </w:tcPr>
          <w:p w14:paraId="06F2FE28"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11. Service export growth</w:t>
            </w:r>
          </w:p>
        </w:tc>
        <w:tc>
          <w:tcPr>
            <w:tcW w:w="1442" w:type="dxa"/>
            <w:shd w:val="clear" w:color="auto" w:fill="auto"/>
            <w:tcMar>
              <w:top w:w="0" w:type="dxa"/>
              <w:left w:w="108" w:type="dxa"/>
              <w:bottom w:w="0" w:type="dxa"/>
              <w:right w:w="108" w:type="dxa"/>
            </w:tcMar>
          </w:tcPr>
          <w:p w14:paraId="06F2FE29"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-0.21</w:t>
            </w:r>
          </w:p>
        </w:tc>
        <w:tc>
          <w:tcPr>
            <w:tcW w:w="1358" w:type="dxa"/>
            <w:shd w:val="clear" w:color="auto" w:fill="auto"/>
            <w:tcMar>
              <w:top w:w="0" w:type="dxa"/>
              <w:left w:w="108" w:type="dxa"/>
              <w:bottom w:w="0" w:type="dxa"/>
              <w:right w:w="108" w:type="dxa"/>
            </w:tcMar>
          </w:tcPr>
          <w:p w14:paraId="06F2FE2A"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0.12</w:t>
            </w:r>
          </w:p>
        </w:tc>
        <w:tc>
          <w:tcPr>
            <w:tcW w:w="1170" w:type="dxa"/>
          </w:tcPr>
          <w:p w14:paraId="06F2FE2B"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0.07</w:t>
            </w:r>
          </w:p>
        </w:tc>
        <w:tc>
          <w:tcPr>
            <w:tcW w:w="1798" w:type="dxa"/>
          </w:tcPr>
          <w:p w14:paraId="06F2FE2C"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-0.21</w:t>
            </w:r>
          </w:p>
        </w:tc>
        <w:tc>
          <w:tcPr>
            <w:tcW w:w="1442" w:type="dxa"/>
          </w:tcPr>
          <w:p w14:paraId="06F2FE2D"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0.09</w:t>
            </w:r>
          </w:p>
        </w:tc>
      </w:tr>
      <w:tr w:rsidR="00E00F13" w:rsidRPr="00E00F13" w14:paraId="06F2FE35" w14:textId="77777777" w:rsidTr="004B1DF7">
        <w:trPr>
          <w:trHeight w:val="205"/>
        </w:trPr>
        <w:tc>
          <w:tcPr>
            <w:tcW w:w="2610" w:type="dxa"/>
            <w:tcBorders>
              <w:bottom w:val="double" w:sz="4" w:space="0" w:color="auto"/>
            </w:tcBorders>
          </w:tcPr>
          <w:p w14:paraId="06F2FE2F" w14:textId="77777777" w:rsidR="00E00F13" w:rsidRPr="00E00F13" w:rsidRDefault="00E00F13" w:rsidP="00E00F13">
            <w:pPr>
              <w:spacing w:before="100" w:beforeAutospacing="1" w:after="100" w:afterAutospacing="1" w:line="240" w:lineRule="auto"/>
              <w:rPr>
                <w:rFonts w:ascii="Times New Roman" w:eastAsia="Times New Roman" w:hAnsi="Times New Roman" w:cs="Times New Roman"/>
                <w:sz w:val="18"/>
                <w:szCs w:val="18"/>
              </w:rPr>
            </w:pPr>
          </w:p>
        </w:tc>
        <w:tc>
          <w:tcPr>
            <w:tcW w:w="1442" w:type="dxa"/>
            <w:tcBorders>
              <w:bottom w:val="double" w:sz="4" w:space="0" w:color="auto"/>
            </w:tcBorders>
            <w:shd w:val="clear" w:color="auto" w:fill="auto"/>
            <w:tcMar>
              <w:top w:w="0" w:type="dxa"/>
              <w:left w:w="108" w:type="dxa"/>
              <w:bottom w:w="0" w:type="dxa"/>
              <w:right w:w="108" w:type="dxa"/>
            </w:tcMar>
          </w:tcPr>
          <w:p w14:paraId="06F2FE30"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(0.02)</w:t>
            </w:r>
          </w:p>
        </w:tc>
        <w:tc>
          <w:tcPr>
            <w:tcW w:w="1358" w:type="dxa"/>
            <w:tcBorders>
              <w:bottom w:val="double" w:sz="4" w:space="0" w:color="auto"/>
            </w:tcBorders>
            <w:shd w:val="clear" w:color="auto" w:fill="auto"/>
            <w:tcMar>
              <w:top w:w="0" w:type="dxa"/>
              <w:left w:w="108" w:type="dxa"/>
              <w:bottom w:w="0" w:type="dxa"/>
              <w:right w:w="108" w:type="dxa"/>
            </w:tcMar>
          </w:tcPr>
          <w:p w14:paraId="06F2FE31"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(0.20)</w:t>
            </w:r>
          </w:p>
        </w:tc>
        <w:tc>
          <w:tcPr>
            <w:tcW w:w="1170" w:type="dxa"/>
            <w:tcBorders>
              <w:bottom w:val="double" w:sz="4" w:space="0" w:color="auto"/>
            </w:tcBorders>
          </w:tcPr>
          <w:p w14:paraId="06F2FE32"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(0.48)</w:t>
            </w:r>
          </w:p>
        </w:tc>
        <w:tc>
          <w:tcPr>
            <w:tcW w:w="1798" w:type="dxa"/>
            <w:tcBorders>
              <w:bottom w:val="double" w:sz="4" w:space="0" w:color="auto"/>
            </w:tcBorders>
          </w:tcPr>
          <w:p w14:paraId="06F2FE33"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(0.03)</w:t>
            </w:r>
          </w:p>
        </w:tc>
        <w:tc>
          <w:tcPr>
            <w:tcW w:w="1442" w:type="dxa"/>
            <w:tcBorders>
              <w:bottom w:val="double" w:sz="4" w:space="0" w:color="auto"/>
            </w:tcBorders>
          </w:tcPr>
          <w:p w14:paraId="06F2FE34" w14:textId="77777777" w:rsidR="00E00F13" w:rsidRPr="00E00F13" w:rsidRDefault="00E00F13" w:rsidP="00E00F13">
            <w:pPr>
              <w:spacing w:before="100" w:beforeAutospacing="1" w:after="100" w:afterAutospacing="1" w:line="240" w:lineRule="auto"/>
              <w:jc w:val="center"/>
              <w:rPr>
                <w:rFonts w:ascii="Times New Roman" w:eastAsia="Times New Roman" w:hAnsi="Times New Roman" w:cs="Times New Roman"/>
                <w:sz w:val="18"/>
                <w:szCs w:val="18"/>
              </w:rPr>
            </w:pPr>
            <w:r w:rsidRPr="00E00F13">
              <w:rPr>
                <w:rFonts w:ascii="Times New Roman" w:eastAsia="Times New Roman" w:hAnsi="Times New Roman" w:cs="Times New Roman"/>
                <w:sz w:val="18"/>
                <w:szCs w:val="18"/>
              </w:rPr>
              <w:t>(0.37)</w:t>
            </w:r>
          </w:p>
        </w:tc>
      </w:tr>
    </w:tbl>
    <w:p w14:paraId="06F2FE36" w14:textId="6715BD03" w:rsidR="00E00F13" w:rsidRPr="00E95823" w:rsidRDefault="00E00F13" w:rsidP="00E95823">
      <w:pPr>
        <w:spacing w:line="240" w:lineRule="auto"/>
        <w:jc w:val="both"/>
        <w:rPr>
          <w:rFonts w:ascii="Times New Roman" w:eastAsia="Times New Roman" w:hAnsi="Times New Roman" w:cs="Times New Roman"/>
          <w:sz w:val="18"/>
          <w:szCs w:val="20"/>
        </w:rPr>
      </w:pPr>
      <w:r w:rsidRPr="00991221">
        <w:rPr>
          <w:rFonts w:ascii="Times New Roman" w:eastAsia="Times New Roman" w:hAnsi="Times New Roman" w:cs="Times New Roman"/>
          <w:i/>
          <w:sz w:val="18"/>
          <w:szCs w:val="20"/>
        </w:rPr>
        <w:t>Note</w:t>
      </w:r>
      <w:r w:rsidRPr="00E95823">
        <w:rPr>
          <w:rFonts w:ascii="Times New Roman" w:eastAsia="Times New Roman" w:hAnsi="Times New Roman" w:cs="Times New Roman"/>
          <w:sz w:val="18"/>
          <w:szCs w:val="20"/>
        </w:rPr>
        <w:t xml:space="preserve">: Correlations are based on a sample of </w:t>
      </w:r>
      <w:r w:rsidRPr="00C968B2">
        <w:rPr>
          <w:rFonts w:ascii="Times New Roman" w:eastAsia="Times New Roman" w:hAnsi="Times New Roman" w:cs="Times New Roman"/>
          <w:sz w:val="18"/>
          <w:szCs w:val="20"/>
        </w:rPr>
        <w:t xml:space="preserve">121 </w:t>
      </w:r>
      <w:r w:rsidRPr="00E95823">
        <w:rPr>
          <w:rFonts w:ascii="Times New Roman" w:eastAsia="Times New Roman" w:hAnsi="Times New Roman" w:cs="Times New Roman"/>
          <w:sz w:val="18"/>
          <w:szCs w:val="20"/>
        </w:rPr>
        <w:t xml:space="preserve">countries. The sample includes all countries for which we have resource data at the beginning of the period (1970s), and excludes small island states. </w:t>
      </w:r>
      <w:r w:rsidR="0047441E">
        <w:rPr>
          <w:rFonts w:ascii="Times New Roman" w:eastAsia="Times New Roman" w:hAnsi="Times New Roman" w:cs="Times New Roman"/>
          <w:sz w:val="18"/>
          <w:szCs w:val="20"/>
        </w:rPr>
        <w:t xml:space="preserve">GDP per capita is an average value from 1981-2014. </w:t>
      </w:r>
      <w:bookmarkStart w:id="1" w:name="_GoBack"/>
      <w:bookmarkEnd w:id="1"/>
      <w:r w:rsidR="007D105E" w:rsidRPr="007D105E">
        <w:rPr>
          <w:rFonts w:ascii="Times New Roman" w:eastAsia="Times New Roman" w:hAnsi="Times New Roman" w:cs="Times New Roman"/>
          <w:sz w:val="18"/>
          <w:szCs w:val="20"/>
        </w:rPr>
        <w:t>The figures outside parentheses are pair-wise Pearson correlation coefficients, and those within parentheses indicate their p-values.</w:t>
      </w:r>
    </w:p>
    <w:p w14:paraId="06F2FE37" w14:textId="77777777" w:rsidR="00E95823" w:rsidRPr="00E0751E" w:rsidRDefault="00E95823" w:rsidP="00E95823">
      <w:pPr>
        <w:spacing w:line="240" w:lineRule="auto"/>
        <w:jc w:val="both"/>
        <w:rPr>
          <w:rFonts w:ascii="Times New Roman" w:hAnsi="Times New Roman" w:cs="Times New Roman"/>
          <w:sz w:val="20"/>
        </w:rPr>
      </w:pPr>
      <w:r w:rsidRPr="00F803C9">
        <w:rPr>
          <w:rFonts w:ascii="Times New Roman" w:hAnsi="Times New Roman" w:cs="Times New Roman"/>
          <w:i/>
          <w:sz w:val="18"/>
        </w:rPr>
        <w:t>Source</w:t>
      </w:r>
      <w:r>
        <w:rPr>
          <w:rFonts w:ascii="Times New Roman" w:hAnsi="Times New Roman" w:cs="Times New Roman"/>
          <w:sz w:val="18"/>
        </w:rPr>
        <w:t xml:space="preserve">: Authors’ calculations based on data from multiple sources. </w:t>
      </w:r>
    </w:p>
    <w:p w14:paraId="06F2FE38" w14:textId="77777777" w:rsidR="00E95823" w:rsidRPr="00E00F13" w:rsidRDefault="00E95823" w:rsidP="00E00F13">
      <w:pPr>
        <w:spacing w:after="0" w:line="240" w:lineRule="auto"/>
        <w:rPr>
          <w:rFonts w:ascii="Times New Roman" w:eastAsia="Times New Roman" w:hAnsi="Times New Roman" w:cs="Times New Roman"/>
          <w:sz w:val="20"/>
          <w:szCs w:val="20"/>
        </w:rPr>
      </w:pPr>
    </w:p>
    <w:p w14:paraId="06F2FE39" w14:textId="77777777" w:rsidR="00E00F13" w:rsidRPr="00E00F13" w:rsidRDefault="00E00F13" w:rsidP="00E00F13">
      <w:pPr>
        <w:spacing w:after="0" w:line="240" w:lineRule="auto"/>
        <w:rPr>
          <w:rFonts w:ascii="Times New Roman" w:eastAsia="Times New Roman" w:hAnsi="Times New Roman" w:cs="Times New Roman"/>
          <w:szCs w:val="20"/>
        </w:rPr>
      </w:pPr>
    </w:p>
    <w:p w14:paraId="06F2FE3A" w14:textId="77777777" w:rsidR="00E00F13" w:rsidRPr="00E00F13" w:rsidRDefault="00E00F13" w:rsidP="00E00F13">
      <w:pPr>
        <w:spacing w:after="0" w:line="240" w:lineRule="auto"/>
        <w:rPr>
          <w:rFonts w:ascii="Times New Roman" w:eastAsia="Times New Roman" w:hAnsi="Times New Roman" w:cs="Times New Roman"/>
          <w:szCs w:val="20"/>
        </w:rPr>
      </w:pPr>
    </w:p>
    <w:p w14:paraId="06F2FE3B" w14:textId="77777777" w:rsidR="00E00F13" w:rsidRPr="00E00F13" w:rsidRDefault="00E00F13" w:rsidP="00E00F13">
      <w:pPr>
        <w:spacing w:after="0" w:line="240" w:lineRule="auto"/>
        <w:rPr>
          <w:rFonts w:ascii="Times New Roman" w:eastAsia="Times New Roman" w:hAnsi="Times New Roman" w:cs="Times New Roman"/>
          <w:szCs w:val="20"/>
        </w:rPr>
      </w:pPr>
    </w:p>
    <w:p w14:paraId="06F2FE3C" w14:textId="77777777" w:rsidR="00E00F13" w:rsidRPr="00E00F13" w:rsidRDefault="00E00F13" w:rsidP="00E00F13">
      <w:pPr>
        <w:spacing w:after="0" w:line="240" w:lineRule="auto"/>
        <w:rPr>
          <w:rFonts w:ascii="Times New Roman" w:eastAsia="Times New Roman" w:hAnsi="Times New Roman" w:cs="Times New Roman"/>
          <w:szCs w:val="20"/>
        </w:rPr>
      </w:pPr>
    </w:p>
    <w:p w14:paraId="06F2FE3D" w14:textId="77777777" w:rsidR="00E00F13" w:rsidRPr="00E00F13" w:rsidRDefault="00E00F13" w:rsidP="00E00F13">
      <w:pPr>
        <w:spacing w:after="0" w:line="240" w:lineRule="auto"/>
        <w:rPr>
          <w:rFonts w:ascii="Times New Roman" w:eastAsia="Times New Roman" w:hAnsi="Times New Roman" w:cs="Times New Roman"/>
          <w:szCs w:val="20"/>
        </w:rPr>
      </w:pPr>
      <w:r w:rsidRPr="00E00F13">
        <w:rPr>
          <w:rFonts w:ascii="Times New Roman" w:eastAsia="Times New Roman" w:hAnsi="Times New Roman" w:cs="Times New Roman"/>
          <w:szCs w:val="20"/>
        </w:rPr>
        <w:br w:type="page"/>
      </w:r>
    </w:p>
    <w:p w14:paraId="06F2FE3E" w14:textId="77777777" w:rsidR="00E00F13" w:rsidRPr="00E00F13" w:rsidRDefault="00E00F13" w:rsidP="00E00F13">
      <w:pPr>
        <w:spacing w:after="0" w:line="240" w:lineRule="auto"/>
        <w:rPr>
          <w:rFonts w:ascii="Times New Roman" w:eastAsia="Times New Roman" w:hAnsi="Times New Roman" w:cs="Times New Roman"/>
          <w:szCs w:val="20"/>
        </w:rPr>
      </w:pPr>
      <w:r w:rsidRPr="00E00F13">
        <w:rPr>
          <w:rFonts w:ascii="Times New Roman" w:eastAsia="Times New Roman" w:hAnsi="Times New Roman" w:cs="Times New Roman"/>
          <w:szCs w:val="20"/>
        </w:rPr>
        <w:lastRenderedPageBreak/>
        <w:t xml:space="preserve">Table </w:t>
      </w:r>
      <w:r w:rsidR="001B4115">
        <w:rPr>
          <w:rFonts w:ascii="Times New Roman" w:eastAsia="Times New Roman" w:hAnsi="Times New Roman" w:cs="Times New Roman"/>
          <w:szCs w:val="20"/>
        </w:rPr>
        <w:t>S</w:t>
      </w:r>
      <w:r w:rsidRPr="00E00F13">
        <w:rPr>
          <w:rFonts w:ascii="Times New Roman" w:eastAsia="Times New Roman" w:hAnsi="Times New Roman" w:cs="Times New Roman"/>
          <w:szCs w:val="20"/>
        </w:rPr>
        <w:t>4.1: Correlation between resource wealth (1970s) and competitive capabilities (1981-2014)</w:t>
      </w:r>
    </w:p>
    <w:p w14:paraId="06F2FE3F" w14:textId="77777777" w:rsidR="00E00F13" w:rsidRPr="00E00F13" w:rsidRDefault="00E00F13" w:rsidP="00E00F13">
      <w:pPr>
        <w:spacing w:after="0" w:line="240" w:lineRule="auto"/>
        <w:rPr>
          <w:rFonts w:ascii="Times New Roman" w:eastAsia="Times New Roman" w:hAnsi="Times New Roman" w:cs="Times New Roman"/>
          <w:szCs w:val="20"/>
        </w:rPr>
      </w:pPr>
    </w:p>
    <w:tbl>
      <w:tblPr>
        <w:tblStyle w:val="TableGrid1"/>
        <w:tblW w:w="100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4"/>
        <w:gridCol w:w="1284"/>
        <w:gridCol w:w="1530"/>
        <w:gridCol w:w="1620"/>
        <w:gridCol w:w="1440"/>
        <w:gridCol w:w="1530"/>
      </w:tblGrid>
      <w:tr w:rsidR="00E00F13" w:rsidRPr="00E00F13" w14:paraId="06F2FE46" w14:textId="77777777" w:rsidTr="00DA6258">
        <w:trPr>
          <w:trHeight w:val="173"/>
        </w:trPr>
        <w:tc>
          <w:tcPr>
            <w:tcW w:w="2604" w:type="dxa"/>
            <w:tcBorders>
              <w:top w:val="double" w:sz="4" w:space="0" w:color="auto"/>
              <w:bottom w:val="single" w:sz="4" w:space="0" w:color="auto"/>
            </w:tcBorders>
          </w:tcPr>
          <w:p w14:paraId="06F2FE40" w14:textId="77777777" w:rsidR="00E00F13" w:rsidRPr="00E00F13" w:rsidRDefault="00E00F13" w:rsidP="00E00F13">
            <w:pPr>
              <w:suppressAutoHyphens/>
              <w:autoSpaceDN w:val="0"/>
              <w:textAlignment w:val="baseline"/>
              <w:rPr>
                <w:rFonts w:ascii="Times New Roman" w:eastAsia="Calibri" w:hAnsi="Times New Roman" w:cs="Times New Roman"/>
                <w:b/>
                <w:sz w:val="18"/>
                <w:szCs w:val="18"/>
              </w:rPr>
            </w:pPr>
          </w:p>
        </w:tc>
        <w:tc>
          <w:tcPr>
            <w:tcW w:w="1284" w:type="dxa"/>
            <w:tcBorders>
              <w:top w:val="double" w:sz="4" w:space="0" w:color="auto"/>
              <w:bottom w:val="single" w:sz="4" w:space="0" w:color="auto"/>
            </w:tcBorders>
            <w:vAlign w:val="center"/>
          </w:tcPr>
          <w:p w14:paraId="06F2FE41" w14:textId="77777777" w:rsidR="00E00F13" w:rsidRPr="00E00F13" w:rsidRDefault="00E00F13" w:rsidP="00E00F13">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(1) Resources (% of exports)</w:t>
            </w:r>
          </w:p>
        </w:tc>
        <w:tc>
          <w:tcPr>
            <w:tcW w:w="1530" w:type="dxa"/>
            <w:tcBorders>
              <w:top w:val="double" w:sz="4" w:space="0" w:color="auto"/>
              <w:bottom w:val="single" w:sz="4" w:space="0" w:color="auto"/>
            </w:tcBorders>
            <w:vAlign w:val="center"/>
          </w:tcPr>
          <w:p w14:paraId="06F2FE42" w14:textId="77777777" w:rsidR="00E00F13" w:rsidRPr="00E00F13" w:rsidRDefault="00E00F13" w:rsidP="00E00F13">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 Resource rents (% of GDP)</w:t>
            </w:r>
          </w:p>
        </w:tc>
        <w:tc>
          <w:tcPr>
            <w:tcW w:w="1620" w:type="dxa"/>
            <w:tcBorders>
              <w:top w:val="double" w:sz="4" w:space="0" w:color="auto"/>
              <w:bottom w:val="single" w:sz="4" w:space="0" w:color="auto"/>
            </w:tcBorders>
            <w:vAlign w:val="center"/>
          </w:tcPr>
          <w:p w14:paraId="06F2FE43" w14:textId="77777777" w:rsidR="00E00F13" w:rsidRPr="00E00F13" w:rsidRDefault="00E00F13" w:rsidP="00E00F13">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 Resource rents per capita (log)</w:t>
            </w:r>
          </w:p>
        </w:tc>
        <w:tc>
          <w:tcPr>
            <w:tcW w:w="1440" w:type="dxa"/>
            <w:tcBorders>
              <w:top w:val="double" w:sz="4" w:space="0" w:color="auto"/>
              <w:bottom w:val="single" w:sz="4" w:space="0" w:color="auto"/>
            </w:tcBorders>
            <w:vAlign w:val="center"/>
          </w:tcPr>
          <w:p w14:paraId="06F2FE44" w14:textId="77777777" w:rsidR="00E00F13" w:rsidRPr="00E00F13" w:rsidRDefault="00E00F13" w:rsidP="00E00F13">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(4) Resource &amp; agriculture (% of exports)</w:t>
            </w:r>
          </w:p>
        </w:tc>
        <w:tc>
          <w:tcPr>
            <w:tcW w:w="1530" w:type="dxa"/>
            <w:tcBorders>
              <w:top w:val="double" w:sz="4" w:space="0" w:color="auto"/>
              <w:bottom w:val="single" w:sz="4" w:space="0" w:color="auto"/>
            </w:tcBorders>
            <w:vAlign w:val="center"/>
          </w:tcPr>
          <w:p w14:paraId="06F2FE45" w14:textId="77777777" w:rsidR="00E00F13" w:rsidRPr="00E00F13" w:rsidRDefault="00E00F13" w:rsidP="00E00F13">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(5) Agriculture (% of exports)</w:t>
            </w:r>
          </w:p>
        </w:tc>
      </w:tr>
      <w:tr w:rsidR="00E00F13" w:rsidRPr="00E00F13" w14:paraId="06F2FE4D" w14:textId="77777777" w:rsidTr="00DA6258">
        <w:trPr>
          <w:trHeight w:val="173"/>
        </w:trPr>
        <w:tc>
          <w:tcPr>
            <w:tcW w:w="2604" w:type="dxa"/>
            <w:tcBorders>
              <w:top w:val="single" w:sz="4" w:space="0" w:color="auto"/>
              <w:bottom w:val="single" w:sz="4" w:space="0" w:color="auto"/>
            </w:tcBorders>
          </w:tcPr>
          <w:p w14:paraId="06F2FE47" w14:textId="77777777" w:rsidR="00E00F13" w:rsidRPr="00E00F13" w:rsidRDefault="00E00F13" w:rsidP="00E00F13">
            <w:pPr>
              <w:suppressAutoHyphens/>
              <w:autoSpaceDN w:val="0"/>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 xml:space="preserve">Human capital development </w:t>
            </w:r>
          </w:p>
        </w:tc>
        <w:tc>
          <w:tcPr>
            <w:tcW w:w="1284" w:type="dxa"/>
            <w:tcBorders>
              <w:top w:val="single" w:sz="4" w:space="0" w:color="auto"/>
              <w:left w:val="nil"/>
              <w:bottom w:val="single" w:sz="4" w:space="0" w:color="auto"/>
              <w:right w:val="nil"/>
            </w:tcBorders>
            <w:shd w:val="clear" w:color="auto" w:fill="auto"/>
            <w:vAlign w:val="center"/>
          </w:tcPr>
          <w:p w14:paraId="06F2FE48"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530" w:type="dxa"/>
            <w:tcBorders>
              <w:top w:val="single" w:sz="4" w:space="0" w:color="auto"/>
              <w:left w:val="nil"/>
              <w:bottom w:val="single" w:sz="4" w:space="0" w:color="auto"/>
              <w:right w:val="nil"/>
            </w:tcBorders>
            <w:shd w:val="clear" w:color="auto" w:fill="auto"/>
            <w:vAlign w:val="center"/>
          </w:tcPr>
          <w:p w14:paraId="06F2FE49"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620" w:type="dxa"/>
            <w:tcBorders>
              <w:top w:val="single" w:sz="4" w:space="0" w:color="auto"/>
              <w:left w:val="nil"/>
              <w:bottom w:val="single" w:sz="4" w:space="0" w:color="auto"/>
              <w:right w:val="nil"/>
            </w:tcBorders>
            <w:shd w:val="clear" w:color="auto" w:fill="auto"/>
            <w:vAlign w:val="center"/>
          </w:tcPr>
          <w:p w14:paraId="06F2FE4A"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440" w:type="dxa"/>
            <w:tcBorders>
              <w:top w:val="single" w:sz="4" w:space="0" w:color="auto"/>
              <w:left w:val="nil"/>
              <w:bottom w:val="single" w:sz="4" w:space="0" w:color="auto"/>
              <w:right w:val="nil"/>
            </w:tcBorders>
          </w:tcPr>
          <w:p w14:paraId="06F2FE4B"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530" w:type="dxa"/>
            <w:tcBorders>
              <w:top w:val="single" w:sz="4" w:space="0" w:color="auto"/>
              <w:left w:val="nil"/>
              <w:bottom w:val="single" w:sz="4" w:space="0" w:color="auto"/>
              <w:right w:val="nil"/>
            </w:tcBorders>
          </w:tcPr>
          <w:p w14:paraId="06F2FE4C"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r>
      <w:tr w:rsidR="00E00F13" w:rsidRPr="00E00F13" w14:paraId="06F2FE54" w14:textId="77777777" w:rsidTr="00DA6258">
        <w:trPr>
          <w:trHeight w:val="173"/>
        </w:trPr>
        <w:tc>
          <w:tcPr>
            <w:tcW w:w="2604" w:type="dxa"/>
          </w:tcPr>
          <w:p w14:paraId="06F2FE4E"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1. Human development index</w:t>
            </w:r>
          </w:p>
        </w:tc>
        <w:tc>
          <w:tcPr>
            <w:tcW w:w="1284" w:type="dxa"/>
          </w:tcPr>
          <w:p w14:paraId="06F2FE4F"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-0.09</w:t>
            </w:r>
          </w:p>
        </w:tc>
        <w:tc>
          <w:tcPr>
            <w:tcW w:w="1530" w:type="dxa"/>
          </w:tcPr>
          <w:p w14:paraId="06F2FE50"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0.22</w:t>
            </w:r>
          </w:p>
        </w:tc>
        <w:tc>
          <w:tcPr>
            <w:tcW w:w="1620" w:type="dxa"/>
          </w:tcPr>
          <w:p w14:paraId="06F2FE51"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0.57</w:t>
            </w:r>
          </w:p>
        </w:tc>
        <w:tc>
          <w:tcPr>
            <w:tcW w:w="1440" w:type="dxa"/>
          </w:tcPr>
          <w:p w14:paraId="06F2FE52"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-0.13</w:t>
            </w:r>
          </w:p>
        </w:tc>
        <w:tc>
          <w:tcPr>
            <w:tcW w:w="1530" w:type="dxa"/>
          </w:tcPr>
          <w:p w14:paraId="06F2FE53"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-0.14</w:t>
            </w:r>
          </w:p>
        </w:tc>
      </w:tr>
      <w:tr w:rsidR="00E00F13" w:rsidRPr="00E00F13" w14:paraId="06F2FE5B" w14:textId="77777777" w:rsidTr="00DA6258">
        <w:trPr>
          <w:trHeight w:val="173"/>
        </w:trPr>
        <w:tc>
          <w:tcPr>
            <w:tcW w:w="2604" w:type="dxa"/>
          </w:tcPr>
          <w:p w14:paraId="06F2FE55"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284" w:type="dxa"/>
          </w:tcPr>
          <w:p w14:paraId="06F2FE56"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(0.57)</w:t>
            </w:r>
          </w:p>
        </w:tc>
        <w:tc>
          <w:tcPr>
            <w:tcW w:w="1530" w:type="dxa"/>
          </w:tcPr>
          <w:p w14:paraId="06F2FE57"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(0.17)</w:t>
            </w:r>
          </w:p>
        </w:tc>
        <w:tc>
          <w:tcPr>
            <w:tcW w:w="1620" w:type="dxa"/>
          </w:tcPr>
          <w:p w14:paraId="06F2FE58"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440" w:type="dxa"/>
          </w:tcPr>
          <w:p w14:paraId="06F2FE59"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(0.41)</w:t>
            </w:r>
          </w:p>
        </w:tc>
        <w:tc>
          <w:tcPr>
            <w:tcW w:w="1530" w:type="dxa"/>
          </w:tcPr>
          <w:p w14:paraId="06F2FE5A"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(0.38)</w:t>
            </w:r>
          </w:p>
        </w:tc>
      </w:tr>
      <w:tr w:rsidR="00E00F13" w:rsidRPr="00E00F13" w14:paraId="06F2FE62" w14:textId="77777777" w:rsidTr="00DA6258">
        <w:trPr>
          <w:trHeight w:val="173"/>
        </w:trPr>
        <w:tc>
          <w:tcPr>
            <w:tcW w:w="2604" w:type="dxa"/>
          </w:tcPr>
          <w:p w14:paraId="06F2FE5C"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2. Human capital index</w:t>
            </w:r>
          </w:p>
        </w:tc>
        <w:tc>
          <w:tcPr>
            <w:tcW w:w="1284" w:type="dxa"/>
          </w:tcPr>
          <w:p w14:paraId="06F2FE5D"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-0.30</w:t>
            </w:r>
          </w:p>
        </w:tc>
        <w:tc>
          <w:tcPr>
            <w:tcW w:w="1530" w:type="dxa"/>
          </w:tcPr>
          <w:p w14:paraId="06F2FE5E"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-0.13</w:t>
            </w:r>
          </w:p>
        </w:tc>
        <w:tc>
          <w:tcPr>
            <w:tcW w:w="1620" w:type="dxa"/>
          </w:tcPr>
          <w:p w14:paraId="06F2FE5F"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0.27</w:t>
            </w:r>
          </w:p>
        </w:tc>
        <w:tc>
          <w:tcPr>
            <w:tcW w:w="1440" w:type="dxa"/>
          </w:tcPr>
          <w:p w14:paraId="06F2FE60"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-0.30</w:t>
            </w:r>
          </w:p>
        </w:tc>
        <w:tc>
          <w:tcPr>
            <w:tcW w:w="1530" w:type="dxa"/>
          </w:tcPr>
          <w:p w14:paraId="06F2FE61"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r>
      <w:tr w:rsidR="00E00F13" w:rsidRPr="00E00F13" w14:paraId="06F2FE69" w14:textId="77777777" w:rsidTr="00DA6258">
        <w:trPr>
          <w:trHeight w:val="173"/>
        </w:trPr>
        <w:tc>
          <w:tcPr>
            <w:tcW w:w="2604" w:type="dxa"/>
          </w:tcPr>
          <w:p w14:paraId="06F2FE63"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284" w:type="dxa"/>
          </w:tcPr>
          <w:p w14:paraId="06F2FE64"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(0.06)</w:t>
            </w:r>
          </w:p>
        </w:tc>
        <w:tc>
          <w:tcPr>
            <w:tcW w:w="1530" w:type="dxa"/>
          </w:tcPr>
          <w:p w14:paraId="06F2FE65"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(0.43)</w:t>
            </w:r>
          </w:p>
        </w:tc>
        <w:tc>
          <w:tcPr>
            <w:tcW w:w="1620" w:type="dxa"/>
          </w:tcPr>
          <w:p w14:paraId="06F2FE66"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(0.11)</w:t>
            </w:r>
          </w:p>
        </w:tc>
        <w:tc>
          <w:tcPr>
            <w:tcW w:w="1440" w:type="dxa"/>
          </w:tcPr>
          <w:p w14:paraId="06F2FE67"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(0.07)</w:t>
            </w:r>
          </w:p>
        </w:tc>
        <w:tc>
          <w:tcPr>
            <w:tcW w:w="1530" w:type="dxa"/>
          </w:tcPr>
          <w:p w14:paraId="06F2FE68"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(0.89)</w:t>
            </w:r>
          </w:p>
        </w:tc>
      </w:tr>
      <w:tr w:rsidR="00E00F13" w:rsidRPr="00E00F13" w14:paraId="06F2FE70" w14:textId="77777777" w:rsidTr="00DA6258">
        <w:trPr>
          <w:trHeight w:val="173"/>
        </w:trPr>
        <w:tc>
          <w:tcPr>
            <w:tcW w:w="2604" w:type="dxa"/>
          </w:tcPr>
          <w:p w14:paraId="06F2FE6A"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3. Tertiary enrollment rate</w:t>
            </w:r>
          </w:p>
        </w:tc>
        <w:tc>
          <w:tcPr>
            <w:tcW w:w="1284" w:type="dxa"/>
          </w:tcPr>
          <w:p w14:paraId="06F2FE6B"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-0.37</w:t>
            </w:r>
          </w:p>
        </w:tc>
        <w:tc>
          <w:tcPr>
            <w:tcW w:w="1530" w:type="dxa"/>
          </w:tcPr>
          <w:p w14:paraId="06F2FE6C"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-0.29</w:t>
            </w:r>
          </w:p>
        </w:tc>
        <w:tc>
          <w:tcPr>
            <w:tcW w:w="1620" w:type="dxa"/>
          </w:tcPr>
          <w:p w14:paraId="06F2FE6D"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c>
          <w:tcPr>
            <w:tcW w:w="1440" w:type="dxa"/>
          </w:tcPr>
          <w:p w14:paraId="06F2FE6E"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-0.36</w:t>
            </w:r>
          </w:p>
        </w:tc>
        <w:tc>
          <w:tcPr>
            <w:tcW w:w="1530" w:type="dxa"/>
          </w:tcPr>
          <w:p w14:paraId="06F2FE6F"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r>
      <w:tr w:rsidR="00E00F13" w:rsidRPr="00E00F13" w14:paraId="06F2FE77" w14:textId="77777777" w:rsidTr="00DA6258">
        <w:trPr>
          <w:trHeight w:val="173"/>
        </w:trPr>
        <w:tc>
          <w:tcPr>
            <w:tcW w:w="2604" w:type="dxa"/>
          </w:tcPr>
          <w:p w14:paraId="06F2FE71"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284" w:type="dxa"/>
          </w:tcPr>
          <w:p w14:paraId="06F2FE72"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c>
          <w:tcPr>
            <w:tcW w:w="1530" w:type="dxa"/>
          </w:tcPr>
          <w:p w14:paraId="06F2FE73"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(0.07)</w:t>
            </w:r>
          </w:p>
        </w:tc>
        <w:tc>
          <w:tcPr>
            <w:tcW w:w="1620" w:type="dxa"/>
          </w:tcPr>
          <w:p w14:paraId="06F2FE74"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(0.88)</w:t>
            </w:r>
          </w:p>
        </w:tc>
        <w:tc>
          <w:tcPr>
            <w:tcW w:w="1440" w:type="dxa"/>
          </w:tcPr>
          <w:p w14:paraId="06F2FE75"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c>
          <w:tcPr>
            <w:tcW w:w="1530" w:type="dxa"/>
          </w:tcPr>
          <w:p w14:paraId="06F2FE76"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(0.90)</w:t>
            </w:r>
          </w:p>
        </w:tc>
      </w:tr>
      <w:tr w:rsidR="00E00F13" w:rsidRPr="00E00F13" w14:paraId="06F2FE7E" w14:textId="77777777" w:rsidTr="00DA6258">
        <w:trPr>
          <w:trHeight w:val="173"/>
        </w:trPr>
        <w:tc>
          <w:tcPr>
            <w:tcW w:w="2604" w:type="dxa"/>
            <w:tcBorders>
              <w:bottom w:val="single" w:sz="4" w:space="0" w:color="auto"/>
            </w:tcBorders>
          </w:tcPr>
          <w:p w14:paraId="06F2FE78" w14:textId="77777777" w:rsidR="00E00F13" w:rsidRPr="00E00F13" w:rsidRDefault="00E00F13" w:rsidP="00E00F13">
            <w:pPr>
              <w:suppressAutoHyphens/>
              <w:autoSpaceDN w:val="0"/>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 xml:space="preserve">Public &amp; intellectual capital </w:t>
            </w:r>
          </w:p>
        </w:tc>
        <w:tc>
          <w:tcPr>
            <w:tcW w:w="1284" w:type="dxa"/>
            <w:tcBorders>
              <w:left w:val="nil"/>
              <w:bottom w:val="single" w:sz="4" w:space="0" w:color="auto"/>
              <w:right w:val="nil"/>
            </w:tcBorders>
            <w:shd w:val="clear" w:color="auto" w:fill="auto"/>
          </w:tcPr>
          <w:p w14:paraId="06F2FE79"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530" w:type="dxa"/>
            <w:tcBorders>
              <w:left w:val="nil"/>
              <w:bottom w:val="single" w:sz="4" w:space="0" w:color="auto"/>
              <w:right w:val="nil"/>
            </w:tcBorders>
            <w:shd w:val="clear" w:color="auto" w:fill="auto"/>
          </w:tcPr>
          <w:p w14:paraId="06F2FE7A"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620" w:type="dxa"/>
            <w:tcBorders>
              <w:left w:val="nil"/>
              <w:bottom w:val="single" w:sz="4" w:space="0" w:color="auto"/>
              <w:right w:val="nil"/>
            </w:tcBorders>
            <w:shd w:val="clear" w:color="auto" w:fill="auto"/>
          </w:tcPr>
          <w:p w14:paraId="06F2FE7B"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440" w:type="dxa"/>
            <w:tcBorders>
              <w:left w:val="nil"/>
              <w:bottom w:val="single" w:sz="4" w:space="0" w:color="auto"/>
              <w:right w:val="nil"/>
            </w:tcBorders>
          </w:tcPr>
          <w:p w14:paraId="06F2FE7C"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530" w:type="dxa"/>
            <w:tcBorders>
              <w:left w:val="nil"/>
              <w:bottom w:val="single" w:sz="4" w:space="0" w:color="auto"/>
              <w:right w:val="nil"/>
            </w:tcBorders>
          </w:tcPr>
          <w:p w14:paraId="06F2FE7D"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r>
      <w:tr w:rsidR="00E00F13" w:rsidRPr="00E00F13" w14:paraId="06F2FE85" w14:textId="77777777" w:rsidTr="00DA6258">
        <w:trPr>
          <w:trHeight w:val="173"/>
        </w:trPr>
        <w:tc>
          <w:tcPr>
            <w:tcW w:w="2604" w:type="dxa"/>
            <w:tcBorders>
              <w:top w:val="single" w:sz="4" w:space="0" w:color="auto"/>
            </w:tcBorders>
          </w:tcPr>
          <w:p w14:paraId="06F2FE7F"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4. Public capital per capita (log)</w:t>
            </w:r>
          </w:p>
        </w:tc>
        <w:tc>
          <w:tcPr>
            <w:tcW w:w="1284" w:type="dxa"/>
            <w:tcBorders>
              <w:top w:val="single" w:sz="4" w:space="0" w:color="auto"/>
            </w:tcBorders>
          </w:tcPr>
          <w:p w14:paraId="06F2FE80"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0.25</w:t>
            </w:r>
          </w:p>
        </w:tc>
        <w:tc>
          <w:tcPr>
            <w:tcW w:w="1530" w:type="dxa"/>
            <w:tcBorders>
              <w:top w:val="single" w:sz="4" w:space="0" w:color="auto"/>
            </w:tcBorders>
          </w:tcPr>
          <w:p w14:paraId="06F2FE81"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0.52</w:t>
            </w:r>
          </w:p>
        </w:tc>
        <w:tc>
          <w:tcPr>
            <w:tcW w:w="1620" w:type="dxa"/>
            <w:tcBorders>
              <w:top w:val="single" w:sz="4" w:space="0" w:color="auto"/>
            </w:tcBorders>
          </w:tcPr>
          <w:p w14:paraId="06F2FE82"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0.73</w:t>
            </w:r>
          </w:p>
        </w:tc>
        <w:tc>
          <w:tcPr>
            <w:tcW w:w="1440" w:type="dxa"/>
            <w:tcBorders>
              <w:top w:val="single" w:sz="4" w:space="0" w:color="auto"/>
            </w:tcBorders>
          </w:tcPr>
          <w:p w14:paraId="06F2FE83"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0.16</w:t>
            </w:r>
          </w:p>
        </w:tc>
        <w:tc>
          <w:tcPr>
            <w:tcW w:w="1530" w:type="dxa"/>
            <w:tcBorders>
              <w:top w:val="single" w:sz="4" w:space="0" w:color="auto"/>
            </w:tcBorders>
          </w:tcPr>
          <w:p w14:paraId="06F2FE84"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-0.25</w:t>
            </w:r>
          </w:p>
        </w:tc>
      </w:tr>
      <w:tr w:rsidR="00E00F13" w:rsidRPr="00E00F13" w14:paraId="06F2FE8C" w14:textId="77777777" w:rsidTr="00DA6258">
        <w:trPr>
          <w:trHeight w:val="173"/>
        </w:trPr>
        <w:tc>
          <w:tcPr>
            <w:tcW w:w="2604" w:type="dxa"/>
          </w:tcPr>
          <w:p w14:paraId="06F2FE86"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284" w:type="dxa"/>
          </w:tcPr>
          <w:p w14:paraId="06F2FE87"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(0.13)</w:t>
            </w:r>
          </w:p>
        </w:tc>
        <w:tc>
          <w:tcPr>
            <w:tcW w:w="1530" w:type="dxa"/>
          </w:tcPr>
          <w:p w14:paraId="06F2FE88"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620" w:type="dxa"/>
          </w:tcPr>
          <w:p w14:paraId="06F2FE89"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440" w:type="dxa"/>
          </w:tcPr>
          <w:p w14:paraId="06F2FE8A"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(0.32)</w:t>
            </w:r>
          </w:p>
        </w:tc>
        <w:tc>
          <w:tcPr>
            <w:tcW w:w="1530" w:type="dxa"/>
          </w:tcPr>
          <w:p w14:paraId="06F2FE8B"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(0.12)</w:t>
            </w:r>
          </w:p>
        </w:tc>
      </w:tr>
      <w:tr w:rsidR="00E00F13" w:rsidRPr="00E00F13" w14:paraId="06F2FE93" w14:textId="77777777" w:rsidTr="00DA6258">
        <w:trPr>
          <w:trHeight w:val="173"/>
        </w:trPr>
        <w:tc>
          <w:tcPr>
            <w:tcW w:w="2604" w:type="dxa"/>
          </w:tcPr>
          <w:p w14:paraId="06F2FE8D"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5. R&amp;D expenditure (% of GDP)</w:t>
            </w:r>
          </w:p>
        </w:tc>
        <w:tc>
          <w:tcPr>
            <w:tcW w:w="1284" w:type="dxa"/>
          </w:tcPr>
          <w:p w14:paraId="06F2FE8E"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-0.52</w:t>
            </w:r>
          </w:p>
        </w:tc>
        <w:tc>
          <w:tcPr>
            <w:tcW w:w="1530" w:type="dxa"/>
          </w:tcPr>
          <w:p w14:paraId="06F2FE8F"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-0.29</w:t>
            </w:r>
          </w:p>
        </w:tc>
        <w:tc>
          <w:tcPr>
            <w:tcW w:w="1620" w:type="dxa"/>
          </w:tcPr>
          <w:p w14:paraId="06F2FE90"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0.01</w:t>
            </w:r>
          </w:p>
        </w:tc>
        <w:tc>
          <w:tcPr>
            <w:tcW w:w="1440" w:type="dxa"/>
          </w:tcPr>
          <w:p w14:paraId="06F2FE91"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-0.45</w:t>
            </w:r>
          </w:p>
        </w:tc>
        <w:tc>
          <w:tcPr>
            <w:tcW w:w="1530" w:type="dxa"/>
          </w:tcPr>
          <w:p w14:paraId="06F2FE92"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0.11</w:t>
            </w:r>
          </w:p>
        </w:tc>
      </w:tr>
      <w:tr w:rsidR="00E00F13" w:rsidRPr="00E00F13" w14:paraId="06F2FE9A" w14:textId="77777777" w:rsidTr="00DA6258">
        <w:trPr>
          <w:trHeight w:val="173"/>
        </w:trPr>
        <w:tc>
          <w:tcPr>
            <w:tcW w:w="2604" w:type="dxa"/>
          </w:tcPr>
          <w:p w14:paraId="06F2FE94"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284" w:type="dxa"/>
          </w:tcPr>
          <w:p w14:paraId="06F2FE95"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530" w:type="dxa"/>
          </w:tcPr>
          <w:p w14:paraId="06F2FE96"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(0.10)</w:t>
            </w:r>
          </w:p>
        </w:tc>
        <w:tc>
          <w:tcPr>
            <w:tcW w:w="1620" w:type="dxa"/>
          </w:tcPr>
          <w:p w14:paraId="06F2FE97"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(0.95)</w:t>
            </w:r>
          </w:p>
        </w:tc>
        <w:tc>
          <w:tcPr>
            <w:tcW w:w="1440" w:type="dxa"/>
          </w:tcPr>
          <w:p w14:paraId="06F2FE98"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(0.01)</w:t>
            </w:r>
          </w:p>
        </w:tc>
        <w:tc>
          <w:tcPr>
            <w:tcW w:w="1530" w:type="dxa"/>
          </w:tcPr>
          <w:p w14:paraId="06F2FE99"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(0.53)</w:t>
            </w:r>
          </w:p>
        </w:tc>
      </w:tr>
      <w:tr w:rsidR="00E00F13" w:rsidRPr="00E00F13" w14:paraId="06F2FEA1" w14:textId="77777777" w:rsidTr="00DA6258">
        <w:trPr>
          <w:trHeight w:val="173"/>
        </w:trPr>
        <w:tc>
          <w:tcPr>
            <w:tcW w:w="2604" w:type="dxa"/>
          </w:tcPr>
          <w:p w14:paraId="06F2FE9B"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6. Patent application pc (log)</w:t>
            </w:r>
          </w:p>
        </w:tc>
        <w:tc>
          <w:tcPr>
            <w:tcW w:w="1284" w:type="dxa"/>
          </w:tcPr>
          <w:p w14:paraId="06F2FE9C"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-0.43</w:t>
            </w:r>
          </w:p>
        </w:tc>
        <w:tc>
          <w:tcPr>
            <w:tcW w:w="1530" w:type="dxa"/>
          </w:tcPr>
          <w:p w14:paraId="06F2FE9D"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-0.22</w:t>
            </w:r>
          </w:p>
        </w:tc>
        <w:tc>
          <w:tcPr>
            <w:tcW w:w="1620" w:type="dxa"/>
          </w:tcPr>
          <w:p w14:paraId="06F2FE9E"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0.15</w:t>
            </w:r>
          </w:p>
        </w:tc>
        <w:tc>
          <w:tcPr>
            <w:tcW w:w="1440" w:type="dxa"/>
          </w:tcPr>
          <w:p w14:paraId="06F2FE9F"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-0.42</w:t>
            </w:r>
          </w:p>
        </w:tc>
        <w:tc>
          <w:tcPr>
            <w:tcW w:w="1530" w:type="dxa"/>
          </w:tcPr>
          <w:p w14:paraId="06F2FEA0"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0.09</w:t>
            </w:r>
          </w:p>
        </w:tc>
      </w:tr>
      <w:tr w:rsidR="00E00F13" w:rsidRPr="00E00F13" w14:paraId="06F2FEA8" w14:textId="77777777" w:rsidTr="00DA6258">
        <w:trPr>
          <w:trHeight w:val="173"/>
        </w:trPr>
        <w:tc>
          <w:tcPr>
            <w:tcW w:w="2604" w:type="dxa"/>
          </w:tcPr>
          <w:p w14:paraId="06F2FEA2"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284" w:type="dxa"/>
          </w:tcPr>
          <w:p w14:paraId="06F2FEA3"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c>
          <w:tcPr>
            <w:tcW w:w="1530" w:type="dxa"/>
          </w:tcPr>
          <w:p w14:paraId="06F2FEA4"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(0.22)</w:t>
            </w:r>
          </w:p>
        </w:tc>
        <w:tc>
          <w:tcPr>
            <w:tcW w:w="1620" w:type="dxa"/>
          </w:tcPr>
          <w:p w14:paraId="06F2FEA5"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(0.42)</w:t>
            </w:r>
          </w:p>
        </w:tc>
        <w:tc>
          <w:tcPr>
            <w:tcW w:w="1440" w:type="dxa"/>
          </w:tcPr>
          <w:p w14:paraId="06F2FEA6"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c>
          <w:tcPr>
            <w:tcW w:w="1530" w:type="dxa"/>
          </w:tcPr>
          <w:p w14:paraId="06F2FEA7"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(0.63)</w:t>
            </w:r>
          </w:p>
        </w:tc>
      </w:tr>
      <w:tr w:rsidR="00E00F13" w:rsidRPr="00E00F13" w14:paraId="06F2FEAF" w14:textId="77777777" w:rsidTr="00DA6258">
        <w:trPr>
          <w:trHeight w:val="173"/>
        </w:trPr>
        <w:tc>
          <w:tcPr>
            <w:tcW w:w="2604" w:type="dxa"/>
            <w:tcBorders>
              <w:bottom w:val="single" w:sz="4" w:space="0" w:color="auto"/>
            </w:tcBorders>
          </w:tcPr>
          <w:p w14:paraId="06F2FEA9" w14:textId="77777777" w:rsidR="00E00F13" w:rsidRPr="00E00F13" w:rsidRDefault="00E00F13" w:rsidP="00E00F13">
            <w:pPr>
              <w:suppressAutoHyphens/>
              <w:autoSpaceDN w:val="0"/>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 xml:space="preserve">Business capacity development </w:t>
            </w:r>
          </w:p>
        </w:tc>
        <w:tc>
          <w:tcPr>
            <w:tcW w:w="1284" w:type="dxa"/>
            <w:tcBorders>
              <w:left w:val="nil"/>
              <w:bottom w:val="single" w:sz="4" w:space="0" w:color="auto"/>
              <w:right w:val="nil"/>
            </w:tcBorders>
            <w:shd w:val="clear" w:color="auto" w:fill="auto"/>
          </w:tcPr>
          <w:p w14:paraId="06F2FEAA"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530" w:type="dxa"/>
            <w:tcBorders>
              <w:left w:val="nil"/>
              <w:bottom w:val="single" w:sz="4" w:space="0" w:color="auto"/>
              <w:right w:val="nil"/>
            </w:tcBorders>
            <w:shd w:val="clear" w:color="auto" w:fill="auto"/>
          </w:tcPr>
          <w:p w14:paraId="06F2FEAB"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620" w:type="dxa"/>
            <w:tcBorders>
              <w:left w:val="nil"/>
              <w:bottom w:val="single" w:sz="4" w:space="0" w:color="auto"/>
              <w:right w:val="nil"/>
            </w:tcBorders>
            <w:shd w:val="clear" w:color="auto" w:fill="auto"/>
          </w:tcPr>
          <w:p w14:paraId="06F2FEAC"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440" w:type="dxa"/>
            <w:tcBorders>
              <w:left w:val="nil"/>
              <w:bottom w:val="single" w:sz="4" w:space="0" w:color="auto"/>
              <w:right w:val="nil"/>
            </w:tcBorders>
          </w:tcPr>
          <w:p w14:paraId="06F2FEAD"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c>
          <w:tcPr>
            <w:tcW w:w="1530" w:type="dxa"/>
            <w:tcBorders>
              <w:left w:val="nil"/>
              <w:bottom w:val="single" w:sz="4" w:space="0" w:color="auto"/>
              <w:right w:val="nil"/>
            </w:tcBorders>
          </w:tcPr>
          <w:p w14:paraId="06F2FEAE" w14:textId="77777777" w:rsidR="00E00F13" w:rsidRPr="00E00F13" w:rsidRDefault="00E00F13" w:rsidP="00E00F13">
            <w:pPr>
              <w:suppressAutoHyphens/>
              <w:autoSpaceDN w:val="0"/>
              <w:jc w:val="center"/>
              <w:textAlignment w:val="baseline"/>
              <w:rPr>
                <w:rFonts w:ascii="Times New Roman" w:eastAsia="Calibri" w:hAnsi="Times New Roman" w:cs="Times New Roman"/>
                <w:i/>
                <w:sz w:val="18"/>
                <w:szCs w:val="18"/>
              </w:rPr>
            </w:pPr>
          </w:p>
        </w:tc>
      </w:tr>
      <w:tr w:rsidR="00E00F13" w:rsidRPr="00E00F13" w14:paraId="06F2FEB6" w14:textId="77777777" w:rsidTr="00DA6258">
        <w:trPr>
          <w:trHeight w:val="173"/>
        </w:trPr>
        <w:tc>
          <w:tcPr>
            <w:tcW w:w="2604" w:type="dxa"/>
            <w:tcBorders>
              <w:top w:val="single" w:sz="4" w:space="0" w:color="auto"/>
            </w:tcBorders>
          </w:tcPr>
          <w:p w14:paraId="06F2FEB0"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7. Private sector credit (% GDP)</w:t>
            </w:r>
          </w:p>
        </w:tc>
        <w:tc>
          <w:tcPr>
            <w:tcW w:w="1284" w:type="dxa"/>
            <w:tcBorders>
              <w:top w:val="single" w:sz="4" w:space="0" w:color="auto"/>
            </w:tcBorders>
          </w:tcPr>
          <w:p w14:paraId="06F2FEB1"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-0.44</w:t>
            </w:r>
          </w:p>
        </w:tc>
        <w:tc>
          <w:tcPr>
            <w:tcW w:w="1530" w:type="dxa"/>
            <w:tcBorders>
              <w:top w:val="single" w:sz="4" w:space="0" w:color="auto"/>
            </w:tcBorders>
          </w:tcPr>
          <w:p w14:paraId="06F2FEB2"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-0.23</w:t>
            </w:r>
          </w:p>
        </w:tc>
        <w:tc>
          <w:tcPr>
            <w:tcW w:w="1620" w:type="dxa"/>
            <w:tcBorders>
              <w:top w:val="single" w:sz="4" w:space="0" w:color="auto"/>
            </w:tcBorders>
          </w:tcPr>
          <w:p w14:paraId="06F2FEB3"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0.05</w:t>
            </w:r>
          </w:p>
        </w:tc>
        <w:tc>
          <w:tcPr>
            <w:tcW w:w="1440" w:type="dxa"/>
            <w:tcBorders>
              <w:top w:val="single" w:sz="4" w:space="0" w:color="auto"/>
            </w:tcBorders>
          </w:tcPr>
          <w:p w14:paraId="06F2FEB4"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-0.41</w:t>
            </w:r>
          </w:p>
        </w:tc>
        <w:tc>
          <w:tcPr>
            <w:tcW w:w="1530" w:type="dxa"/>
            <w:tcBorders>
              <w:top w:val="single" w:sz="4" w:space="0" w:color="auto"/>
            </w:tcBorders>
          </w:tcPr>
          <w:p w14:paraId="06F2FEB5"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0.03</w:t>
            </w:r>
          </w:p>
        </w:tc>
      </w:tr>
      <w:tr w:rsidR="00E00F13" w:rsidRPr="00E00F13" w14:paraId="06F2FEBD" w14:textId="77777777" w:rsidTr="00DA6258">
        <w:trPr>
          <w:trHeight w:val="173"/>
        </w:trPr>
        <w:tc>
          <w:tcPr>
            <w:tcW w:w="2604" w:type="dxa"/>
          </w:tcPr>
          <w:p w14:paraId="06F2FEB7"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284" w:type="dxa"/>
          </w:tcPr>
          <w:p w14:paraId="06F2FEB8"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530" w:type="dxa"/>
          </w:tcPr>
          <w:p w14:paraId="06F2FEB9"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(0.16)</w:t>
            </w:r>
          </w:p>
        </w:tc>
        <w:tc>
          <w:tcPr>
            <w:tcW w:w="1620" w:type="dxa"/>
          </w:tcPr>
          <w:p w14:paraId="06F2FEBA"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(0.74)</w:t>
            </w:r>
          </w:p>
        </w:tc>
        <w:tc>
          <w:tcPr>
            <w:tcW w:w="1440" w:type="dxa"/>
          </w:tcPr>
          <w:p w14:paraId="06F2FEBB"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(0.01)</w:t>
            </w:r>
          </w:p>
        </w:tc>
        <w:tc>
          <w:tcPr>
            <w:tcW w:w="1530" w:type="dxa"/>
          </w:tcPr>
          <w:p w14:paraId="06F2FEBC"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(0.84)</w:t>
            </w:r>
          </w:p>
        </w:tc>
      </w:tr>
      <w:tr w:rsidR="00E00F13" w:rsidRPr="00E00F13" w14:paraId="06F2FEC4" w14:textId="77777777" w:rsidTr="00DA6258">
        <w:trPr>
          <w:trHeight w:val="173"/>
        </w:trPr>
        <w:tc>
          <w:tcPr>
            <w:tcW w:w="2604" w:type="dxa"/>
          </w:tcPr>
          <w:p w14:paraId="06F2FEBE" w14:textId="77777777" w:rsidR="00E00F13" w:rsidRPr="00E00F13" w:rsidRDefault="00E00F13" w:rsidP="00E00F13">
            <w:pPr>
              <w:suppressAutoHyphens/>
              <w:autoSpaceDN w:val="0"/>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8. Entrepreneurship support</w:t>
            </w:r>
          </w:p>
        </w:tc>
        <w:tc>
          <w:tcPr>
            <w:tcW w:w="1284" w:type="dxa"/>
          </w:tcPr>
          <w:p w14:paraId="06F2FEBF"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-0.13</w:t>
            </w:r>
          </w:p>
        </w:tc>
        <w:tc>
          <w:tcPr>
            <w:tcW w:w="1530" w:type="dxa"/>
          </w:tcPr>
          <w:p w14:paraId="06F2FEC0"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0.14</w:t>
            </w:r>
          </w:p>
        </w:tc>
        <w:tc>
          <w:tcPr>
            <w:tcW w:w="1620" w:type="dxa"/>
          </w:tcPr>
          <w:p w14:paraId="06F2FEC1"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0.24</w:t>
            </w:r>
          </w:p>
        </w:tc>
        <w:tc>
          <w:tcPr>
            <w:tcW w:w="1440" w:type="dxa"/>
          </w:tcPr>
          <w:p w14:paraId="06F2FEC2"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-0.12</w:t>
            </w:r>
          </w:p>
        </w:tc>
        <w:tc>
          <w:tcPr>
            <w:tcW w:w="1530" w:type="dxa"/>
          </w:tcPr>
          <w:p w14:paraId="06F2FEC3"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0.08</w:t>
            </w:r>
          </w:p>
        </w:tc>
      </w:tr>
      <w:tr w:rsidR="00E00F13" w:rsidRPr="00E00F13" w14:paraId="06F2FECB" w14:textId="77777777" w:rsidTr="00DA6258">
        <w:trPr>
          <w:trHeight w:val="173"/>
        </w:trPr>
        <w:tc>
          <w:tcPr>
            <w:tcW w:w="2604" w:type="dxa"/>
          </w:tcPr>
          <w:p w14:paraId="06F2FEC5"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284" w:type="dxa"/>
          </w:tcPr>
          <w:p w14:paraId="06F2FEC6"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(0.48)</w:t>
            </w:r>
          </w:p>
        </w:tc>
        <w:tc>
          <w:tcPr>
            <w:tcW w:w="1530" w:type="dxa"/>
          </w:tcPr>
          <w:p w14:paraId="06F2FEC7"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(0.47)</w:t>
            </w:r>
          </w:p>
        </w:tc>
        <w:tc>
          <w:tcPr>
            <w:tcW w:w="1620" w:type="dxa"/>
          </w:tcPr>
          <w:p w14:paraId="06F2FEC8"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(0.20)</w:t>
            </w:r>
          </w:p>
        </w:tc>
        <w:tc>
          <w:tcPr>
            <w:tcW w:w="1440" w:type="dxa"/>
          </w:tcPr>
          <w:p w14:paraId="06F2FEC9"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(0.54)</w:t>
            </w:r>
          </w:p>
        </w:tc>
        <w:tc>
          <w:tcPr>
            <w:tcW w:w="1530" w:type="dxa"/>
          </w:tcPr>
          <w:p w14:paraId="06F2FECA"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(0.68)</w:t>
            </w:r>
          </w:p>
        </w:tc>
      </w:tr>
      <w:tr w:rsidR="00E00F13" w:rsidRPr="00E00F13" w14:paraId="06F2FED2" w14:textId="77777777" w:rsidTr="00DA6258">
        <w:trPr>
          <w:trHeight w:val="173"/>
        </w:trPr>
        <w:tc>
          <w:tcPr>
            <w:tcW w:w="2604" w:type="dxa"/>
          </w:tcPr>
          <w:p w14:paraId="06F2FECC"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 xml:space="preserve">9. Firm entry rate </w:t>
            </w:r>
          </w:p>
        </w:tc>
        <w:tc>
          <w:tcPr>
            <w:tcW w:w="1284" w:type="dxa"/>
          </w:tcPr>
          <w:p w14:paraId="06F2FECD"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530" w:type="dxa"/>
          </w:tcPr>
          <w:p w14:paraId="06F2FECE"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0.09</w:t>
            </w:r>
          </w:p>
        </w:tc>
        <w:tc>
          <w:tcPr>
            <w:tcW w:w="1620" w:type="dxa"/>
          </w:tcPr>
          <w:p w14:paraId="06F2FECF"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0.34</w:t>
            </w:r>
          </w:p>
        </w:tc>
        <w:tc>
          <w:tcPr>
            <w:tcW w:w="1440" w:type="dxa"/>
          </w:tcPr>
          <w:p w14:paraId="06F2FED0"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-0.01</w:t>
            </w:r>
          </w:p>
        </w:tc>
        <w:tc>
          <w:tcPr>
            <w:tcW w:w="1530" w:type="dxa"/>
          </w:tcPr>
          <w:p w14:paraId="06F2FED1"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-0.06</w:t>
            </w:r>
          </w:p>
        </w:tc>
      </w:tr>
      <w:tr w:rsidR="00E00F13" w:rsidRPr="00E00F13" w14:paraId="06F2FED9" w14:textId="77777777" w:rsidTr="00DA6258">
        <w:trPr>
          <w:trHeight w:val="173"/>
        </w:trPr>
        <w:tc>
          <w:tcPr>
            <w:tcW w:w="2604" w:type="dxa"/>
            <w:tcBorders>
              <w:bottom w:val="double" w:sz="4" w:space="0" w:color="auto"/>
            </w:tcBorders>
          </w:tcPr>
          <w:p w14:paraId="06F2FED3"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284" w:type="dxa"/>
            <w:tcBorders>
              <w:bottom w:val="double" w:sz="4" w:space="0" w:color="auto"/>
            </w:tcBorders>
          </w:tcPr>
          <w:p w14:paraId="06F2FED4"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(0.99)</w:t>
            </w:r>
          </w:p>
        </w:tc>
        <w:tc>
          <w:tcPr>
            <w:tcW w:w="1530" w:type="dxa"/>
            <w:tcBorders>
              <w:bottom w:val="double" w:sz="4" w:space="0" w:color="auto"/>
            </w:tcBorders>
          </w:tcPr>
          <w:p w14:paraId="06F2FED5"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(0.64)</w:t>
            </w:r>
          </w:p>
        </w:tc>
        <w:tc>
          <w:tcPr>
            <w:tcW w:w="1620" w:type="dxa"/>
            <w:tcBorders>
              <w:bottom w:val="double" w:sz="4" w:space="0" w:color="auto"/>
            </w:tcBorders>
          </w:tcPr>
          <w:p w14:paraId="06F2FED6"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(0.06)</w:t>
            </w:r>
          </w:p>
        </w:tc>
        <w:tc>
          <w:tcPr>
            <w:tcW w:w="1440" w:type="dxa"/>
            <w:tcBorders>
              <w:bottom w:val="double" w:sz="4" w:space="0" w:color="auto"/>
            </w:tcBorders>
          </w:tcPr>
          <w:p w14:paraId="06F2FED7"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(0.94)</w:t>
            </w:r>
          </w:p>
        </w:tc>
        <w:tc>
          <w:tcPr>
            <w:tcW w:w="1530" w:type="dxa"/>
            <w:tcBorders>
              <w:bottom w:val="double" w:sz="4" w:space="0" w:color="auto"/>
            </w:tcBorders>
          </w:tcPr>
          <w:p w14:paraId="06F2FED8" w14:textId="77777777" w:rsidR="00E00F13" w:rsidRPr="00E00F13" w:rsidRDefault="00E00F13" w:rsidP="00E00F13">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(0.73)</w:t>
            </w:r>
          </w:p>
        </w:tc>
      </w:tr>
    </w:tbl>
    <w:p w14:paraId="06F2FEDB" w14:textId="1E6FB86D" w:rsidR="00E95823" w:rsidRPr="00E95823" w:rsidRDefault="00E95823" w:rsidP="00DA6258">
      <w:pPr>
        <w:spacing w:line="240" w:lineRule="auto"/>
        <w:jc w:val="both"/>
        <w:rPr>
          <w:rFonts w:ascii="Times New Roman" w:eastAsia="Times New Roman" w:hAnsi="Times New Roman" w:cs="Times New Roman"/>
          <w:sz w:val="18"/>
          <w:szCs w:val="20"/>
        </w:rPr>
      </w:pPr>
      <w:r w:rsidRPr="00991221">
        <w:rPr>
          <w:rFonts w:ascii="Times New Roman" w:eastAsia="Times New Roman" w:hAnsi="Times New Roman" w:cs="Times New Roman"/>
          <w:i/>
          <w:sz w:val="18"/>
          <w:szCs w:val="20"/>
        </w:rPr>
        <w:t>Note</w:t>
      </w:r>
      <w:r w:rsidRPr="00E95823">
        <w:rPr>
          <w:rFonts w:ascii="Times New Roman" w:eastAsia="Times New Roman" w:hAnsi="Times New Roman" w:cs="Times New Roman"/>
          <w:sz w:val="18"/>
          <w:szCs w:val="20"/>
        </w:rPr>
        <w:t xml:space="preserve">: Correlations are based </w:t>
      </w:r>
      <w:r w:rsidRPr="00991221">
        <w:rPr>
          <w:rFonts w:ascii="Times New Roman" w:eastAsia="Times New Roman" w:hAnsi="Times New Roman" w:cs="Times New Roman"/>
          <w:sz w:val="18"/>
          <w:szCs w:val="20"/>
        </w:rPr>
        <w:t>on</w:t>
      </w:r>
      <w:r w:rsidRPr="00E95823">
        <w:rPr>
          <w:rFonts w:ascii="Times New Roman" w:eastAsia="Times New Roman" w:hAnsi="Times New Roman" w:cs="Times New Roman"/>
          <w:sz w:val="18"/>
          <w:szCs w:val="20"/>
        </w:rPr>
        <w:t xml:space="preserve"> a sample of </w:t>
      </w:r>
      <w:r w:rsidRPr="00991221">
        <w:rPr>
          <w:rFonts w:ascii="Times New Roman" w:eastAsia="Times New Roman" w:hAnsi="Times New Roman" w:cs="Times New Roman"/>
          <w:sz w:val="18"/>
          <w:szCs w:val="20"/>
        </w:rPr>
        <w:t xml:space="preserve">42 </w:t>
      </w:r>
      <w:r w:rsidRPr="00E95823">
        <w:rPr>
          <w:rFonts w:ascii="Times New Roman" w:eastAsia="Times New Roman" w:hAnsi="Times New Roman" w:cs="Times New Roman"/>
          <w:sz w:val="18"/>
          <w:szCs w:val="20"/>
        </w:rPr>
        <w:t>countries</w:t>
      </w:r>
      <w:r>
        <w:rPr>
          <w:rFonts w:ascii="Times New Roman" w:eastAsia="Times New Roman" w:hAnsi="Times New Roman" w:cs="Times New Roman"/>
          <w:sz w:val="18"/>
          <w:szCs w:val="20"/>
        </w:rPr>
        <w:t xml:space="preserve"> whose share of resources in exports was more than 25%</w:t>
      </w:r>
      <w:r w:rsidRPr="00E95823">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 xml:space="preserve"> </w:t>
      </w:r>
      <w:r w:rsidR="007D105E" w:rsidRPr="007D105E">
        <w:rPr>
          <w:rFonts w:ascii="Times New Roman" w:eastAsia="Times New Roman" w:hAnsi="Times New Roman" w:cs="Times New Roman"/>
          <w:sz w:val="18"/>
          <w:szCs w:val="20"/>
        </w:rPr>
        <w:t>The figures outside parentheses are pair-wise Pearson correlation coefficients, and those within parentheses indicate their p-values.</w:t>
      </w:r>
    </w:p>
    <w:p w14:paraId="06F2FEDC" w14:textId="77777777" w:rsidR="00E95823" w:rsidRPr="00E0751E" w:rsidRDefault="00E95823" w:rsidP="00DA6258">
      <w:pPr>
        <w:spacing w:line="240" w:lineRule="auto"/>
        <w:jc w:val="both"/>
        <w:rPr>
          <w:rFonts w:ascii="Times New Roman" w:hAnsi="Times New Roman" w:cs="Times New Roman"/>
          <w:sz w:val="20"/>
        </w:rPr>
      </w:pPr>
      <w:r w:rsidRPr="00F803C9">
        <w:rPr>
          <w:rFonts w:ascii="Times New Roman" w:hAnsi="Times New Roman" w:cs="Times New Roman"/>
          <w:i/>
          <w:sz w:val="18"/>
        </w:rPr>
        <w:t>Source</w:t>
      </w:r>
      <w:r>
        <w:rPr>
          <w:rFonts w:ascii="Times New Roman" w:hAnsi="Times New Roman" w:cs="Times New Roman"/>
          <w:sz w:val="18"/>
        </w:rPr>
        <w:t xml:space="preserve">: Authors’ calculations based on data from multiple sources. </w:t>
      </w:r>
    </w:p>
    <w:p w14:paraId="06F2FEDD" w14:textId="77777777" w:rsidR="00E00F13" w:rsidRPr="00E00F13" w:rsidRDefault="00E00F13" w:rsidP="00E00F13">
      <w:pPr>
        <w:spacing w:after="0" w:line="240" w:lineRule="auto"/>
        <w:rPr>
          <w:rFonts w:ascii="Times New Roman" w:eastAsia="Times New Roman" w:hAnsi="Times New Roman" w:cs="Times New Roman"/>
          <w:szCs w:val="20"/>
        </w:rPr>
      </w:pPr>
    </w:p>
    <w:p w14:paraId="06F2FEDE" w14:textId="77777777" w:rsidR="00E00F13" w:rsidRPr="00E00F13" w:rsidRDefault="00E00F13" w:rsidP="00E00F13">
      <w:pPr>
        <w:spacing w:after="0" w:line="240" w:lineRule="auto"/>
        <w:rPr>
          <w:rFonts w:ascii="Times New Roman" w:eastAsia="Times New Roman" w:hAnsi="Times New Roman" w:cs="Times New Roman"/>
          <w:szCs w:val="20"/>
        </w:rPr>
      </w:pPr>
    </w:p>
    <w:p w14:paraId="06F2FEDF" w14:textId="77777777" w:rsidR="00E00F13" w:rsidRPr="00E00F13" w:rsidRDefault="00E00F13" w:rsidP="00E00F13">
      <w:pPr>
        <w:spacing w:after="0" w:line="240" w:lineRule="auto"/>
        <w:rPr>
          <w:rFonts w:ascii="Times New Roman" w:eastAsia="Times New Roman" w:hAnsi="Times New Roman" w:cs="Times New Roman"/>
          <w:szCs w:val="20"/>
        </w:rPr>
      </w:pPr>
      <w:r w:rsidRPr="00E00F13">
        <w:rPr>
          <w:rFonts w:ascii="Times New Roman" w:eastAsia="Times New Roman" w:hAnsi="Times New Roman" w:cs="Times New Roman"/>
          <w:szCs w:val="20"/>
        </w:rPr>
        <w:br w:type="page"/>
      </w:r>
    </w:p>
    <w:p w14:paraId="06F2FEE0" w14:textId="77777777" w:rsidR="00E00F13" w:rsidRPr="00E00F13" w:rsidRDefault="00E00F13" w:rsidP="00E00F13">
      <w:pPr>
        <w:spacing w:after="0" w:line="240" w:lineRule="auto"/>
        <w:rPr>
          <w:rFonts w:ascii="Times New Roman" w:eastAsia="Times New Roman" w:hAnsi="Times New Roman" w:cs="Times New Roman"/>
          <w:szCs w:val="20"/>
        </w:rPr>
      </w:pPr>
      <w:r w:rsidRPr="00E00F13">
        <w:rPr>
          <w:rFonts w:ascii="Times New Roman" w:eastAsia="Times New Roman" w:hAnsi="Times New Roman" w:cs="Times New Roman"/>
          <w:szCs w:val="20"/>
        </w:rPr>
        <w:lastRenderedPageBreak/>
        <w:t xml:space="preserve">Table </w:t>
      </w:r>
      <w:r w:rsidR="001B4115">
        <w:rPr>
          <w:rFonts w:ascii="Times New Roman" w:eastAsia="Times New Roman" w:hAnsi="Times New Roman" w:cs="Times New Roman"/>
          <w:szCs w:val="20"/>
        </w:rPr>
        <w:t>S</w:t>
      </w:r>
      <w:r w:rsidRPr="00E00F13">
        <w:rPr>
          <w:rFonts w:ascii="Times New Roman" w:eastAsia="Times New Roman" w:hAnsi="Times New Roman" w:cs="Times New Roman"/>
          <w:szCs w:val="20"/>
        </w:rPr>
        <w:t xml:space="preserve">4.2: Correlation between resource wealth (1970s) and competitive capabilities </w:t>
      </w:r>
      <w:r w:rsidR="00B239FB">
        <w:rPr>
          <w:rFonts w:ascii="Times New Roman" w:eastAsia="Times New Roman" w:hAnsi="Times New Roman" w:cs="Times New Roman"/>
          <w:szCs w:val="20"/>
        </w:rPr>
        <w:t xml:space="preserve">(1981-2014), including resource </w:t>
      </w:r>
      <w:r w:rsidRPr="00E00F13">
        <w:rPr>
          <w:rFonts w:ascii="Times New Roman" w:eastAsia="Times New Roman" w:hAnsi="Times New Roman" w:cs="Times New Roman"/>
          <w:szCs w:val="20"/>
        </w:rPr>
        <w:t>rich and poor countries</w:t>
      </w:r>
    </w:p>
    <w:p w14:paraId="06F2FEE1" w14:textId="77777777" w:rsidR="00E00F13" w:rsidRPr="00E00F13" w:rsidRDefault="00E00F13" w:rsidP="00E00F13">
      <w:pPr>
        <w:spacing w:after="0" w:line="240" w:lineRule="auto"/>
        <w:rPr>
          <w:rFonts w:ascii="Times New Roman" w:eastAsia="Times New Roman" w:hAnsi="Times New Roman" w:cs="Times New Roman"/>
          <w:szCs w:val="20"/>
        </w:rPr>
      </w:pPr>
    </w:p>
    <w:tbl>
      <w:tblPr>
        <w:tblStyle w:val="TableGrid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19"/>
        <w:gridCol w:w="1420"/>
        <w:gridCol w:w="1440"/>
        <w:gridCol w:w="1704"/>
        <w:gridCol w:w="1572"/>
      </w:tblGrid>
      <w:tr w:rsidR="00E00F13" w:rsidRPr="00E00F13" w14:paraId="06F2FEE8" w14:textId="77777777" w:rsidTr="00DA6258">
        <w:trPr>
          <w:trHeight w:val="211"/>
        </w:trPr>
        <w:tc>
          <w:tcPr>
            <w:tcW w:w="2625" w:type="dxa"/>
            <w:tcBorders>
              <w:top w:val="double" w:sz="4" w:space="0" w:color="auto"/>
              <w:bottom w:val="single" w:sz="4" w:space="0" w:color="auto"/>
            </w:tcBorders>
          </w:tcPr>
          <w:p w14:paraId="06F2FEE2" w14:textId="77777777" w:rsidR="00E00F13" w:rsidRPr="00E00F13" w:rsidRDefault="00E00F13" w:rsidP="00E00F13">
            <w:pPr>
              <w:suppressAutoHyphens/>
              <w:autoSpaceDN w:val="0"/>
              <w:textAlignment w:val="baseline"/>
              <w:rPr>
                <w:rFonts w:ascii="Times New Roman" w:eastAsia="Calibri" w:hAnsi="Times New Roman" w:cs="Times New Roman"/>
                <w:b/>
                <w:sz w:val="18"/>
                <w:szCs w:val="18"/>
              </w:rPr>
            </w:pPr>
          </w:p>
        </w:tc>
        <w:tc>
          <w:tcPr>
            <w:tcW w:w="1319" w:type="dxa"/>
            <w:tcBorders>
              <w:top w:val="double" w:sz="4" w:space="0" w:color="auto"/>
              <w:bottom w:val="single" w:sz="4" w:space="0" w:color="auto"/>
            </w:tcBorders>
            <w:vAlign w:val="center"/>
          </w:tcPr>
          <w:p w14:paraId="06F2FEE3" w14:textId="77777777" w:rsidR="00E00F13" w:rsidRPr="00E00F13" w:rsidRDefault="00E00F13" w:rsidP="003C48FB">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(1) Resources (% of exports)</w:t>
            </w:r>
          </w:p>
        </w:tc>
        <w:tc>
          <w:tcPr>
            <w:tcW w:w="1420" w:type="dxa"/>
            <w:tcBorders>
              <w:top w:val="double" w:sz="4" w:space="0" w:color="auto"/>
              <w:bottom w:val="single" w:sz="4" w:space="0" w:color="auto"/>
            </w:tcBorders>
            <w:vAlign w:val="center"/>
          </w:tcPr>
          <w:p w14:paraId="06F2FEE4" w14:textId="77777777" w:rsidR="00E00F13" w:rsidRPr="00E00F13" w:rsidRDefault="00E00F13" w:rsidP="003C48FB">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 Resource rents (% of GDP)</w:t>
            </w:r>
          </w:p>
        </w:tc>
        <w:tc>
          <w:tcPr>
            <w:tcW w:w="1440" w:type="dxa"/>
            <w:tcBorders>
              <w:top w:val="double" w:sz="4" w:space="0" w:color="auto"/>
              <w:bottom w:val="single" w:sz="4" w:space="0" w:color="auto"/>
            </w:tcBorders>
            <w:vAlign w:val="center"/>
          </w:tcPr>
          <w:p w14:paraId="06F2FEE5" w14:textId="77777777" w:rsidR="00E00F13" w:rsidRPr="00E00F13" w:rsidRDefault="00E00F13" w:rsidP="003C48FB">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 Resource rents per capita (log)</w:t>
            </w:r>
          </w:p>
        </w:tc>
        <w:tc>
          <w:tcPr>
            <w:tcW w:w="1704" w:type="dxa"/>
            <w:tcBorders>
              <w:top w:val="double" w:sz="4" w:space="0" w:color="auto"/>
              <w:bottom w:val="single" w:sz="4" w:space="0" w:color="auto"/>
            </w:tcBorders>
            <w:vAlign w:val="center"/>
          </w:tcPr>
          <w:p w14:paraId="06F2FEE6" w14:textId="77777777" w:rsidR="00E00F13" w:rsidRPr="00E00F13" w:rsidRDefault="00E00F13" w:rsidP="003C48FB">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(4) Resource &amp; agriculture (% of exports)</w:t>
            </w:r>
          </w:p>
        </w:tc>
        <w:tc>
          <w:tcPr>
            <w:tcW w:w="1572" w:type="dxa"/>
            <w:tcBorders>
              <w:top w:val="double" w:sz="4" w:space="0" w:color="auto"/>
              <w:bottom w:val="single" w:sz="4" w:space="0" w:color="auto"/>
            </w:tcBorders>
            <w:vAlign w:val="center"/>
          </w:tcPr>
          <w:p w14:paraId="06F2FEE7" w14:textId="77777777" w:rsidR="00E00F13" w:rsidRPr="00E00F13" w:rsidRDefault="00E00F13" w:rsidP="003C48FB">
            <w:pPr>
              <w:suppressAutoHyphens/>
              <w:autoSpaceDN w:val="0"/>
              <w:jc w:val="center"/>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(5) Agriculture (% of exports)</w:t>
            </w:r>
          </w:p>
        </w:tc>
      </w:tr>
      <w:tr w:rsidR="00E00F13" w:rsidRPr="00E00F13" w14:paraId="06F2FEEF" w14:textId="77777777" w:rsidTr="00DA6258">
        <w:trPr>
          <w:trHeight w:val="211"/>
        </w:trPr>
        <w:tc>
          <w:tcPr>
            <w:tcW w:w="2625" w:type="dxa"/>
            <w:tcBorders>
              <w:top w:val="single" w:sz="4" w:space="0" w:color="auto"/>
              <w:bottom w:val="single" w:sz="4" w:space="0" w:color="auto"/>
            </w:tcBorders>
          </w:tcPr>
          <w:p w14:paraId="06F2FEE9" w14:textId="77777777" w:rsidR="00E00F13" w:rsidRPr="00E00F13" w:rsidRDefault="00E00F13" w:rsidP="00E00F13">
            <w:pPr>
              <w:suppressAutoHyphens/>
              <w:autoSpaceDN w:val="0"/>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 xml:space="preserve">Human capital development </w:t>
            </w:r>
          </w:p>
        </w:tc>
        <w:tc>
          <w:tcPr>
            <w:tcW w:w="1319" w:type="dxa"/>
            <w:tcBorders>
              <w:top w:val="single" w:sz="4" w:space="0" w:color="auto"/>
              <w:left w:val="nil"/>
              <w:bottom w:val="single" w:sz="4" w:space="0" w:color="auto"/>
              <w:right w:val="nil"/>
            </w:tcBorders>
            <w:shd w:val="clear" w:color="auto" w:fill="auto"/>
            <w:vAlign w:val="center"/>
          </w:tcPr>
          <w:p w14:paraId="06F2FEEA"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420" w:type="dxa"/>
            <w:tcBorders>
              <w:top w:val="single" w:sz="4" w:space="0" w:color="auto"/>
              <w:left w:val="nil"/>
              <w:bottom w:val="single" w:sz="4" w:space="0" w:color="auto"/>
              <w:right w:val="nil"/>
            </w:tcBorders>
            <w:shd w:val="clear" w:color="auto" w:fill="auto"/>
            <w:vAlign w:val="center"/>
          </w:tcPr>
          <w:p w14:paraId="06F2FEEB"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440" w:type="dxa"/>
            <w:tcBorders>
              <w:top w:val="single" w:sz="4" w:space="0" w:color="auto"/>
              <w:left w:val="nil"/>
              <w:bottom w:val="single" w:sz="4" w:space="0" w:color="auto"/>
              <w:right w:val="nil"/>
            </w:tcBorders>
            <w:shd w:val="clear" w:color="auto" w:fill="auto"/>
            <w:vAlign w:val="center"/>
          </w:tcPr>
          <w:p w14:paraId="06F2FEEC"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704" w:type="dxa"/>
            <w:tcBorders>
              <w:top w:val="single" w:sz="4" w:space="0" w:color="auto"/>
              <w:left w:val="nil"/>
              <w:bottom w:val="single" w:sz="4" w:space="0" w:color="auto"/>
              <w:right w:val="nil"/>
            </w:tcBorders>
          </w:tcPr>
          <w:p w14:paraId="06F2FEED"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572" w:type="dxa"/>
            <w:tcBorders>
              <w:top w:val="single" w:sz="4" w:space="0" w:color="auto"/>
              <w:left w:val="nil"/>
              <w:bottom w:val="single" w:sz="4" w:space="0" w:color="auto"/>
              <w:right w:val="nil"/>
            </w:tcBorders>
          </w:tcPr>
          <w:p w14:paraId="06F2FEEE"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r>
      <w:tr w:rsidR="00E00F13" w:rsidRPr="00E00F13" w14:paraId="06F2FEF6" w14:textId="77777777" w:rsidTr="00DA6258">
        <w:trPr>
          <w:trHeight w:val="211"/>
        </w:trPr>
        <w:tc>
          <w:tcPr>
            <w:tcW w:w="2625" w:type="dxa"/>
          </w:tcPr>
          <w:p w14:paraId="06F2FEF0"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1. Human development index</w:t>
            </w:r>
          </w:p>
        </w:tc>
        <w:tc>
          <w:tcPr>
            <w:tcW w:w="1319" w:type="dxa"/>
          </w:tcPr>
          <w:p w14:paraId="06F2FEF1"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0.01</w:t>
            </w:r>
          </w:p>
        </w:tc>
        <w:tc>
          <w:tcPr>
            <w:tcW w:w="1420" w:type="dxa"/>
          </w:tcPr>
          <w:p w14:paraId="06F2FEF2"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0.11</w:t>
            </w:r>
          </w:p>
        </w:tc>
        <w:tc>
          <w:tcPr>
            <w:tcW w:w="1440" w:type="dxa"/>
          </w:tcPr>
          <w:p w14:paraId="06F2FEF3"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0.38</w:t>
            </w:r>
          </w:p>
        </w:tc>
        <w:tc>
          <w:tcPr>
            <w:tcW w:w="1704" w:type="dxa"/>
          </w:tcPr>
          <w:p w14:paraId="06F2FEF4"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-0.17</w:t>
            </w:r>
          </w:p>
        </w:tc>
        <w:tc>
          <w:tcPr>
            <w:tcW w:w="1572" w:type="dxa"/>
          </w:tcPr>
          <w:p w14:paraId="06F2FEF5"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-0.39</w:t>
            </w:r>
          </w:p>
        </w:tc>
      </w:tr>
      <w:tr w:rsidR="00E00F13" w:rsidRPr="00E00F13" w14:paraId="06F2FEFD" w14:textId="77777777" w:rsidTr="00DA6258">
        <w:trPr>
          <w:trHeight w:val="211"/>
        </w:trPr>
        <w:tc>
          <w:tcPr>
            <w:tcW w:w="2625" w:type="dxa"/>
          </w:tcPr>
          <w:p w14:paraId="06F2FEF7"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319" w:type="dxa"/>
          </w:tcPr>
          <w:p w14:paraId="06F2FEF8"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(0.91)</w:t>
            </w:r>
          </w:p>
        </w:tc>
        <w:tc>
          <w:tcPr>
            <w:tcW w:w="1420" w:type="dxa"/>
          </w:tcPr>
          <w:p w14:paraId="06F2FEF9"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(0.24)</w:t>
            </w:r>
          </w:p>
        </w:tc>
        <w:tc>
          <w:tcPr>
            <w:tcW w:w="1440" w:type="dxa"/>
          </w:tcPr>
          <w:p w14:paraId="06F2FEFA"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704" w:type="dxa"/>
          </w:tcPr>
          <w:p w14:paraId="06F2FEFB"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(0.07)</w:t>
            </w:r>
          </w:p>
        </w:tc>
        <w:tc>
          <w:tcPr>
            <w:tcW w:w="1572" w:type="dxa"/>
          </w:tcPr>
          <w:p w14:paraId="06F2FEFC"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r>
      <w:tr w:rsidR="00E00F13" w:rsidRPr="00E00F13" w14:paraId="06F2FF04" w14:textId="77777777" w:rsidTr="00DA6258">
        <w:trPr>
          <w:trHeight w:val="211"/>
        </w:trPr>
        <w:tc>
          <w:tcPr>
            <w:tcW w:w="2625" w:type="dxa"/>
          </w:tcPr>
          <w:p w14:paraId="06F2FEFE"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2. Human capital index</w:t>
            </w:r>
          </w:p>
        </w:tc>
        <w:tc>
          <w:tcPr>
            <w:tcW w:w="1319" w:type="dxa"/>
          </w:tcPr>
          <w:p w14:paraId="06F2FEFF"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-0.14</w:t>
            </w:r>
          </w:p>
        </w:tc>
        <w:tc>
          <w:tcPr>
            <w:tcW w:w="1420" w:type="dxa"/>
          </w:tcPr>
          <w:p w14:paraId="06F2FF00"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-0.10</w:t>
            </w:r>
          </w:p>
        </w:tc>
        <w:tc>
          <w:tcPr>
            <w:tcW w:w="1440" w:type="dxa"/>
          </w:tcPr>
          <w:p w14:paraId="06F2FF01"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0.22</w:t>
            </w:r>
          </w:p>
        </w:tc>
        <w:tc>
          <w:tcPr>
            <w:tcW w:w="1704" w:type="dxa"/>
          </w:tcPr>
          <w:p w14:paraId="06F2FF02"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-0.27</w:t>
            </w:r>
          </w:p>
        </w:tc>
        <w:tc>
          <w:tcPr>
            <w:tcW w:w="1572" w:type="dxa"/>
          </w:tcPr>
          <w:p w14:paraId="06F2FF03"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-0.34</w:t>
            </w:r>
          </w:p>
        </w:tc>
      </w:tr>
      <w:tr w:rsidR="00E00F13" w:rsidRPr="00E00F13" w14:paraId="06F2FF0B" w14:textId="77777777" w:rsidTr="00DA6258">
        <w:trPr>
          <w:trHeight w:val="211"/>
        </w:trPr>
        <w:tc>
          <w:tcPr>
            <w:tcW w:w="2625" w:type="dxa"/>
          </w:tcPr>
          <w:p w14:paraId="06F2FF05"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319" w:type="dxa"/>
          </w:tcPr>
          <w:p w14:paraId="06F2FF06"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(0.15)</w:t>
            </w:r>
          </w:p>
        </w:tc>
        <w:tc>
          <w:tcPr>
            <w:tcW w:w="1420" w:type="dxa"/>
          </w:tcPr>
          <w:p w14:paraId="06F2FF07"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(0.30)</w:t>
            </w:r>
          </w:p>
        </w:tc>
        <w:tc>
          <w:tcPr>
            <w:tcW w:w="1440" w:type="dxa"/>
          </w:tcPr>
          <w:p w14:paraId="06F2FF08"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c>
          <w:tcPr>
            <w:tcW w:w="1704" w:type="dxa"/>
          </w:tcPr>
          <w:p w14:paraId="06F2FF09"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(0.01)</w:t>
            </w:r>
          </w:p>
        </w:tc>
        <w:tc>
          <w:tcPr>
            <w:tcW w:w="1572" w:type="dxa"/>
          </w:tcPr>
          <w:p w14:paraId="06F2FF0A"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r>
      <w:tr w:rsidR="00E00F13" w:rsidRPr="00E00F13" w14:paraId="06F2FF12" w14:textId="77777777" w:rsidTr="00DA6258">
        <w:trPr>
          <w:trHeight w:val="211"/>
        </w:trPr>
        <w:tc>
          <w:tcPr>
            <w:tcW w:w="2625" w:type="dxa"/>
          </w:tcPr>
          <w:p w14:paraId="06F2FF0C"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3. Tertiary enrollment rate</w:t>
            </w:r>
          </w:p>
        </w:tc>
        <w:tc>
          <w:tcPr>
            <w:tcW w:w="1319" w:type="dxa"/>
          </w:tcPr>
          <w:p w14:paraId="06F2FF0D"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-0.11</w:t>
            </w:r>
          </w:p>
        </w:tc>
        <w:tc>
          <w:tcPr>
            <w:tcW w:w="1420" w:type="dxa"/>
          </w:tcPr>
          <w:p w14:paraId="06F2FF0E"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-0.10</w:t>
            </w:r>
          </w:p>
        </w:tc>
        <w:tc>
          <w:tcPr>
            <w:tcW w:w="1440" w:type="dxa"/>
          </w:tcPr>
          <w:p w14:paraId="06F2FF0F"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0.26</w:t>
            </w:r>
          </w:p>
        </w:tc>
        <w:tc>
          <w:tcPr>
            <w:tcW w:w="1704" w:type="dxa"/>
          </w:tcPr>
          <w:p w14:paraId="06F2FF10"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-0.22</w:t>
            </w:r>
          </w:p>
        </w:tc>
        <w:tc>
          <w:tcPr>
            <w:tcW w:w="1572" w:type="dxa"/>
          </w:tcPr>
          <w:p w14:paraId="06F2FF11"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-0.21</w:t>
            </w:r>
          </w:p>
        </w:tc>
      </w:tr>
      <w:tr w:rsidR="00E00F13" w:rsidRPr="00E00F13" w14:paraId="06F2FF19" w14:textId="77777777" w:rsidTr="00DA6258">
        <w:trPr>
          <w:trHeight w:val="211"/>
        </w:trPr>
        <w:tc>
          <w:tcPr>
            <w:tcW w:w="2625" w:type="dxa"/>
          </w:tcPr>
          <w:p w14:paraId="06F2FF13"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319" w:type="dxa"/>
          </w:tcPr>
          <w:p w14:paraId="06F2FF14"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(0.24)</w:t>
            </w:r>
          </w:p>
        </w:tc>
        <w:tc>
          <w:tcPr>
            <w:tcW w:w="1420" w:type="dxa"/>
          </w:tcPr>
          <w:p w14:paraId="06F2FF15"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(0.28)</w:t>
            </w:r>
          </w:p>
        </w:tc>
        <w:tc>
          <w:tcPr>
            <w:tcW w:w="1440" w:type="dxa"/>
          </w:tcPr>
          <w:p w14:paraId="06F2FF16"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704" w:type="dxa"/>
          </w:tcPr>
          <w:p w14:paraId="06F2FF17"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c>
          <w:tcPr>
            <w:tcW w:w="1572" w:type="dxa"/>
          </w:tcPr>
          <w:p w14:paraId="06F2FF18"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r>
      <w:tr w:rsidR="00E00F13" w:rsidRPr="00E00F13" w14:paraId="06F2FF20" w14:textId="77777777" w:rsidTr="00DA6258">
        <w:trPr>
          <w:trHeight w:val="211"/>
        </w:trPr>
        <w:tc>
          <w:tcPr>
            <w:tcW w:w="2625" w:type="dxa"/>
            <w:tcBorders>
              <w:bottom w:val="single" w:sz="4" w:space="0" w:color="auto"/>
            </w:tcBorders>
          </w:tcPr>
          <w:p w14:paraId="06F2FF1A" w14:textId="77777777" w:rsidR="00E00F13" w:rsidRPr="00E00F13" w:rsidRDefault="00E00F13" w:rsidP="00E00F13">
            <w:pPr>
              <w:suppressAutoHyphens/>
              <w:autoSpaceDN w:val="0"/>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 xml:space="preserve">Public &amp; intellectual capital </w:t>
            </w:r>
          </w:p>
        </w:tc>
        <w:tc>
          <w:tcPr>
            <w:tcW w:w="1319" w:type="dxa"/>
            <w:tcBorders>
              <w:left w:val="nil"/>
              <w:bottom w:val="single" w:sz="4" w:space="0" w:color="auto"/>
              <w:right w:val="nil"/>
            </w:tcBorders>
            <w:shd w:val="clear" w:color="auto" w:fill="auto"/>
          </w:tcPr>
          <w:p w14:paraId="06F2FF1B"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420" w:type="dxa"/>
            <w:tcBorders>
              <w:left w:val="nil"/>
              <w:bottom w:val="single" w:sz="4" w:space="0" w:color="auto"/>
              <w:right w:val="nil"/>
            </w:tcBorders>
            <w:shd w:val="clear" w:color="auto" w:fill="auto"/>
          </w:tcPr>
          <w:p w14:paraId="06F2FF1C"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440" w:type="dxa"/>
            <w:tcBorders>
              <w:left w:val="nil"/>
              <w:bottom w:val="single" w:sz="4" w:space="0" w:color="auto"/>
              <w:right w:val="nil"/>
            </w:tcBorders>
            <w:shd w:val="clear" w:color="auto" w:fill="auto"/>
          </w:tcPr>
          <w:p w14:paraId="06F2FF1D"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704" w:type="dxa"/>
            <w:tcBorders>
              <w:left w:val="nil"/>
              <w:bottom w:val="single" w:sz="4" w:space="0" w:color="auto"/>
              <w:right w:val="nil"/>
            </w:tcBorders>
          </w:tcPr>
          <w:p w14:paraId="06F2FF1E"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572" w:type="dxa"/>
            <w:tcBorders>
              <w:left w:val="nil"/>
              <w:bottom w:val="single" w:sz="4" w:space="0" w:color="auto"/>
              <w:right w:val="nil"/>
            </w:tcBorders>
          </w:tcPr>
          <w:p w14:paraId="06F2FF1F"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r>
      <w:tr w:rsidR="00E00F13" w:rsidRPr="00E00F13" w14:paraId="06F2FF27" w14:textId="77777777" w:rsidTr="00DA6258">
        <w:trPr>
          <w:trHeight w:val="211"/>
        </w:trPr>
        <w:tc>
          <w:tcPr>
            <w:tcW w:w="2625" w:type="dxa"/>
            <w:tcBorders>
              <w:top w:val="single" w:sz="4" w:space="0" w:color="auto"/>
            </w:tcBorders>
          </w:tcPr>
          <w:p w14:paraId="06F2FF21"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4. Public capital per capita (log)</w:t>
            </w:r>
          </w:p>
        </w:tc>
        <w:tc>
          <w:tcPr>
            <w:tcW w:w="1319" w:type="dxa"/>
            <w:tcBorders>
              <w:top w:val="single" w:sz="4" w:space="0" w:color="auto"/>
            </w:tcBorders>
          </w:tcPr>
          <w:p w14:paraId="06F2FF22"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0.20</w:t>
            </w:r>
          </w:p>
        </w:tc>
        <w:tc>
          <w:tcPr>
            <w:tcW w:w="1420" w:type="dxa"/>
            <w:tcBorders>
              <w:top w:val="single" w:sz="4" w:space="0" w:color="auto"/>
            </w:tcBorders>
          </w:tcPr>
          <w:p w14:paraId="06F2FF23"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0.34</w:t>
            </w:r>
          </w:p>
        </w:tc>
        <w:tc>
          <w:tcPr>
            <w:tcW w:w="1440" w:type="dxa"/>
            <w:tcBorders>
              <w:top w:val="single" w:sz="4" w:space="0" w:color="auto"/>
            </w:tcBorders>
          </w:tcPr>
          <w:p w14:paraId="06F2FF24"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0.48</w:t>
            </w:r>
          </w:p>
        </w:tc>
        <w:tc>
          <w:tcPr>
            <w:tcW w:w="1704" w:type="dxa"/>
            <w:tcBorders>
              <w:top w:val="single" w:sz="4" w:space="0" w:color="auto"/>
            </w:tcBorders>
          </w:tcPr>
          <w:p w14:paraId="06F2FF25"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0.05</w:t>
            </w:r>
          </w:p>
        </w:tc>
        <w:tc>
          <w:tcPr>
            <w:tcW w:w="1572" w:type="dxa"/>
            <w:tcBorders>
              <w:top w:val="single" w:sz="4" w:space="0" w:color="auto"/>
            </w:tcBorders>
          </w:tcPr>
          <w:p w14:paraId="06F2FF26"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-0.39</w:t>
            </w:r>
          </w:p>
        </w:tc>
      </w:tr>
      <w:tr w:rsidR="00E00F13" w:rsidRPr="00E00F13" w14:paraId="06F2FF2E" w14:textId="77777777" w:rsidTr="00DA6258">
        <w:trPr>
          <w:trHeight w:val="211"/>
        </w:trPr>
        <w:tc>
          <w:tcPr>
            <w:tcW w:w="2625" w:type="dxa"/>
          </w:tcPr>
          <w:p w14:paraId="06F2FF28"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319" w:type="dxa"/>
          </w:tcPr>
          <w:p w14:paraId="06F2FF29"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(0.03)</w:t>
            </w:r>
          </w:p>
        </w:tc>
        <w:tc>
          <w:tcPr>
            <w:tcW w:w="1420" w:type="dxa"/>
          </w:tcPr>
          <w:p w14:paraId="06F2FF2A"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440" w:type="dxa"/>
          </w:tcPr>
          <w:p w14:paraId="06F2FF2B"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704" w:type="dxa"/>
          </w:tcPr>
          <w:p w14:paraId="06F2FF2C"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(0.63)</w:t>
            </w:r>
          </w:p>
        </w:tc>
        <w:tc>
          <w:tcPr>
            <w:tcW w:w="1572" w:type="dxa"/>
          </w:tcPr>
          <w:p w14:paraId="06F2FF2D"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r>
      <w:tr w:rsidR="00E00F13" w:rsidRPr="00E00F13" w14:paraId="06F2FF35" w14:textId="77777777" w:rsidTr="00DA6258">
        <w:trPr>
          <w:trHeight w:val="211"/>
        </w:trPr>
        <w:tc>
          <w:tcPr>
            <w:tcW w:w="2625" w:type="dxa"/>
          </w:tcPr>
          <w:p w14:paraId="06F2FF2F"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5. R&amp;D expenditure (% of GDP)</w:t>
            </w:r>
          </w:p>
        </w:tc>
        <w:tc>
          <w:tcPr>
            <w:tcW w:w="1319" w:type="dxa"/>
          </w:tcPr>
          <w:p w14:paraId="06F2FF30"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-0.31</w:t>
            </w:r>
          </w:p>
        </w:tc>
        <w:tc>
          <w:tcPr>
            <w:tcW w:w="1420" w:type="dxa"/>
          </w:tcPr>
          <w:p w14:paraId="06F2FF31"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-0.26</w:t>
            </w:r>
          </w:p>
        </w:tc>
        <w:tc>
          <w:tcPr>
            <w:tcW w:w="1440" w:type="dxa"/>
          </w:tcPr>
          <w:p w14:paraId="06F2FF32"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-0.08</w:t>
            </w:r>
          </w:p>
        </w:tc>
        <w:tc>
          <w:tcPr>
            <w:tcW w:w="1704" w:type="dxa"/>
          </w:tcPr>
          <w:p w14:paraId="06F2FF33"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-0.38</w:t>
            </w:r>
          </w:p>
        </w:tc>
        <w:tc>
          <w:tcPr>
            <w:tcW w:w="1572" w:type="dxa"/>
          </w:tcPr>
          <w:p w14:paraId="06F2FF34"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-0.14</w:t>
            </w:r>
          </w:p>
        </w:tc>
      </w:tr>
      <w:tr w:rsidR="00E00F13" w:rsidRPr="00E00F13" w14:paraId="06F2FF3C" w14:textId="77777777" w:rsidTr="00DA6258">
        <w:trPr>
          <w:trHeight w:val="211"/>
        </w:trPr>
        <w:tc>
          <w:tcPr>
            <w:tcW w:w="2625" w:type="dxa"/>
          </w:tcPr>
          <w:p w14:paraId="06F2FF36"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319" w:type="dxa"/>
          </w:tcPr>
          <w:p w14:paraId="06F2FF37"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420" w:type="dxa"/>
          </w:tcPr>
          <w:p w14:paraId="06F2FF38"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(0.01)</w:t>
            </w:r>
          </w:p>
        </w:tc>
        <w:tc>
          <w:tcPr>
            <w:tcW w:w="1440" w:type="dxa"/>
          </w:tcPr>
          <w:p w14:paraId="06F2FF39"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(0.45)</w:t>
            </w:r>
          </w:p>
        </w:tc>
        <w:tc>
          <w:tcPr>
            <w:tcW w:w="1704" w:type="dxa"/>
          </w:tcPr>
          <w:p w14:paraId="06F2FF3A"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572" w:type="dxa"/>
          </w:tcPr>
          <w:p w14:paraId="06F2FF3B"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(0.21)</w:t>
            </w:r>
          </w:p>
        </w:tc>
      </w:tr>
      <w:tr w:rsidR="00E00F13" w:rsidRPr="00E00F13" w14:paraId="06F2FF43" w14:textId="77777777" w:rsidTr="00DA6258">
        <w:trPr>
          <w:trHeight w:val="211"/>
        </w:trPr>
        <w:tc>
          <w:tcPr>
            <w:tcW w:w="2625" w:type="dxa"/>
          </w:tcPr>
          <w:p w14:paraId="06F2FF3D"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6. Patent application pc (log)</w:t>
            </w:r>
          </w:p>
        </w:tc>
        <w:tc>
          <w:tcPr>
            <w:tcW w:w="1319" w:type="dxa"/>
          </w:tcPr>
          <w:p w14:paraId="06F2FF3E"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-0.16</w:t>
            </w:r>
          </w:p>
        </w:tc>
        <w:tc>
          <w:tcPr>
            <w:tcW w:w="1420" w:type="dxa"/>
          </w:tcPr>
          <w:p w14:paraId="06F2FF3F"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-0.15</w:t>
            </w:r>
          </w:p>
        </w:tc>
        <w:tc>
          <w:tcPr>
            <w:tcW w:w="1440" w:type="dxa"/>
          </w:tcPr>
          <w:p w14:paraId="06F2FF40"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-0.01</w:t>
            </w:r>
          </w:p>
        </w:tc>
        <w:tc>
          <w:tcPr>
            <w:tcW w:w="1704" w:type="dxa"/>
          </w:tcPr>
          <w:p w14:paraId="06F2FF41"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-0.22</w:t>
            </w:r>
          </w:p>
        </w:tc>
        <w:tc>
          <w:tcPr>
            <w:tcW w:w="1572" w:type="dxa"/>
          </w:tcPr>
          <w:p w14:paraId="06F2FF42"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-0.10</w:t>
            </w:r>
          </w:p>
        </w:tc>
      </w:tr>
      <w:tr w:rsidR="00E00F13" w:rsidRPr="00E00F13" w14:paraId="06F2FF4A" w14:textId="77777777" w:rsidTr="00DA6258">
        <w:trPr>
          <w:trHeight w:val="211"/>
        </w:trPr>
        <w:tc>
          <w:tcPr>
            <w:tcW w:w="2625" w:type="dxa"/>
          </w:tcPr>
          <w:p w14:paraId="06F2FF44"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319" w:type="dxa"/>
          </w:tcPr>
          <w:p w14:paraId="06F2FF45"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(0.10)</w:t>
            </w:r>
          </w:p>
        </w:tc>
        <w:tc>
          <w:tcPr>
            <w:tcW w:w="1420" w:type="dxa"/>
          </w:tcPr>
          <w:p w14:paraId="06F2FF46"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(0.13)</w:t>
            </w:r>
          </w:p>
        </w:tc>
        <w:tc>
          <w:tcPr>
            <w:tcW w:w="1440" w:type="dxa"/>
          </w:tcPr>
          <w:p w14:paraId="06F2FF47"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(0.92)</w:t>
            </w:r>
          </w:p>
        </w:tc>
        <w:tc>
          <w:tcPr>
            <w:tcW w:w="1704" w:type="dxa"/>
          </w:tcPr>
          <w:p w14:paraId="06F2FF48"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(0.03)</w:t>
            </w:r>
          </w:p>
        </w:tc>
        <w:tc>
          <w:tcPr>
            <w:tcW w:w="1572" w:type="dxa"/>
          </w:tcPr>
          <w:p w14:paraId="06F2FF49"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(0.31)</w:t>
            </w:r>
          </w:p>
        </w:tc>
      </w:tr>
      <w:tr w:rsidR="00E00F13" w:rsidRPr="00E00F13" w14:paraId="06F2FF51" w14:textId="77777777" w:rsidTr="00DA6258">
        <w:trPr>
          <w:trHeight w:val="211"/>
        </w:trPr>
        <w:tc>
          <w:tcPr>
            <w:tcW w:w="2625" w:type="dxa"/>
            <w:tcBorders>
              <w:bottom w:val="single" w:sz="4" w:space="0" w:color="auto"/>
            </w:tcBorders>
          </w:tcPr>
          <w:p w14:paraId="06F2FF4B" w14:textId="77777777" w:rsidR="00E00F13" w:rsidRPr="00E00F13" w:rsidRDefault="00E00F13" w:rsidP="00E00F13">
            <w:pPr>
              <w:suppressAutoHyphens/>
              <w:autoSpaceDN w:val="0"/>
              <w:textAlignment w:val="baseline"/>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 xml:space="preserve">Business capacity development </w:t>
            </w:r>
          </w:p>
        </w:tc>
        <w:tc>
          <w:tcPr>
            <w:tcW w:w="1319" w:type="dxa"/>
            <w:tcBorders>
              <w:left w:val="nil"/>
              <w:bottom w:val="single" w:sz="4" w:space="0" w:color="auto"/>
              <w:right w:val="nil"/>
            </w:tcBorders>
            <w:shd w:val="clear" w:color="auto" w:fill="auto"/>
          </w:tcPr>
          <w:p w14:paraId="06F2FF4C"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420" w:type="dxa"/>
            <w:tcBorders>
              <w:left w:val="nil"/>
              <w:bottom w:val="single" w:sz="4" w:space="0" w:color="auto"/>
              <w:right w:val="nil"/>
            </w:tcBorders>
            <w:shd w:val="clear" w:color="auto" w:fill="auto"/>
          </w:tcPr>
          <w:p w14:paraId="06F2FF4D"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440" w:type="dxa"/>
            <w:tcBorders>
              <w:left w:val="nil"/>
              <w:bottom w:val="single" w:sz="4" w:space="0" w:color="auto"/>
              <w:right w:val="nil"/>
            </w:tcBorders>
            <w:shd w:val="clear" w:color="auto" w:fill="auto"/>
          </w:tcPr>
          <w:p w14:paraId="06F2FF4E"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704" w:type="dxa"/>
            <w:tcBorders>
              <w:left w:val="nil"/>
              <w:bottom w:val="single" w:sz="4" w:space="0" w:color="auto"/>
              <w:right w:val="nil"/>
            </w:tcBorders>
          </w:tcPr>
          <w:p w14:paraId="06F2FF4F"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c>
          <w:tcPr>
            <w:tcW w:w="1572" w:type="dxa"/>
            <w:tcBorders>
              <w:left w:val="nil"/>
              <w:bottom w:val="single" w:sz="4" w:space="0" w:color="auto"/>
              <w:right w:val="nil"/>
            </w:tcBorders>
          </w:tcPr>
          <w:p w14:paraId="06F2FF50" w14:textId="77777777" w:rsidR="00E00F13" w:rsidRPr="00E00F13" w:rsidRDefault="00E00F13" w:rsidP="003C48FB">
            <w:pPr>
              <w:suppressAutoHyphens/>
              <w:autoSpaceDN w:val="0"/>
              <w:jc w:val="center"/>
              <w:textAlignment w:val="baseline"/>
              <w:rPr>
                <w:rFonts w:ascii="Times New Roman" w:eastAsia="Calibri" w:hAnsi="Times New Roman" w:cs="Times New Roman"/>
                <w:i/>
                <w:sz w:val="18"/>
                <w:szCs w:val="18"/>
              </w:rPr>
            </w:pPr>
          </w:p>
        </w:tc>
      </w:tr>
      <w:tr w:rsidR="00E00F13" w:rsidRPr="00E00F13" w14:paraId="06F2FF58" w14:textId="77777777" w:rsidTr="00DA6258">
        <w:trPr>
          <w:trHeight w:val="211"/>
        </w:trPr>
        <w:tc>
          <w:tcPr>
            <w:tcW w:w="2625" w:type="dxa"/>
            <w:tcBorders>
              <w:top w:val="single" w:sz="4" w:space="0" w:color="auto"/>
            </w:tcBorders>
          </w:tcPr>
          <w:p w14:paraId="06F2FF52"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7. Private sector credit (% GDP)</w:t>
            </w:r>
          </w:p>
        </w:tc>
        <w:tc>
          <w:tcPr>
            <w:tcW w:w="1319" w:type="dxa"/>
            <w:tcBorders>
              <w:top w:val="single" w:sz="4" w:space="0" w:color="auto"/>
            </w:tcBorders>
          </w:tcPr>
          <w:p w14:paraId="06F2FF53"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-0.24</w:t>
            </w:r>
          </w:p>
        </w:tc>
        <w:tc>
          <w:tcPr>
            <w:tcW w:w="1420" w:type="dxa"/>
            <w:tcBorders>
              <w:top w:val="single" w:sz="4" w:space="0" w:color="auto"/>
            </w:tcBorders>
          </w:tcPr>
          <w:p w14:paraId="06F2FF54"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-0.18</w:t>
            </w:r>
          </w:p>
        </w:tc>
        <w:tc>
          <w:tcPr>
            <w:tcW w:w="1440" w:type="dxa"/>
            <w:tcBorders>
              <w:top w:val="single" w:sz="4" w:space="0" w:color="auto"/>
            </w:tcBorders>
          </w:tcPr>
          <w:p w14:paraId="06F2FF55"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0.05</w:t>
            </w:r>
          </w:p>
        </w:tc>
        <w:tc>
          <w:tcPr>
            <w:tcW w:w="1704" w:type="dxa"/>
            <w:tcBorders>
              <w:top w:val="single" w:sz="4" w:space="0" w:color="auto"/>
            </w:tcBorders>
          </w:tcPr>
          <w:p w14:paraId="06F2FF56"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-0.37</w:t>
            </w:r>
          </w:p>
        </w:tc>
        <w:tc>
          <w:tcPr>
            <w:tcW w:w="1572" w:type="dxa"/>
            <w:tcBorders>
              <w:top w:val="single" w:sz="4" w:space="0" w:color="auto"/>
            </w:tcBorders>
          </w:tcPr>
          <w:p w14:paraId="06F2FF57"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-0.28</w:t>
            </w:r>
          </w:p>
        </w:tc>
      </w:tr>
      <w:tr w:rsidR="00E00F13" w:rsidRPr="00E00F13" w14:paraId="06F2FF5F" w14:textId="77777777" w:rsidTr="00DA6258">
        <w:trPr>
          <w:trHeight w:val="211"/>
        </w:trPr>
        <w:tc>
          <w:tcPr>
            <w:tcW w:w="2625" w:type="dxa"/>
          </w:tcPr>
          <w:p w14:paraId="06F2FF59"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319" w:type="dxa"/>
          </w:tcPr>
          <w:p w14:paraId="06F2FF5A"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(0.01)</w:t>
            </w:r>
          </w:p>
        </w:tc>
        <w:tc>
          <w:tcPr>
            <w:tcW w:w="1420" w:type="dxa"/>
          </w:tcPr>
          <w:p w14:paraId="06F2FF5B"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(0.05)</w:t>
            </w:r>
          </w:p>
        </w:tc>
        <w:tc>
          <w:tcPr>
            <w:tcW w:w="1440" w:type="dxa"/>
          </w:tcPr>
          <w:p w14:paraId="06F2FF5C"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(0.57)</w:t>
            </w:r>
          </w:p>
        </w:tc>
        <w:tc>
          <w:tcPr>
            <w:tcW w:w="1704" w:type="dxa"/>
          </w:tcPr>
          <w:p w14:paraId="06F2FF5D"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c>
          <w:tcPr>
            <w:tcW w:w="1572" w:type="dxa"/>
          </w:tcPr>
          <w:p w14:paraId="06F2FF5E"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(0.00)</w:t>
            </w:r>
          </w:p>
        </w:tc>
      </w:tr>
      <w:tr w:rsidR="00E00F13" w:rsidRPr="00E00F13" w14:paraId="06F2FF66" w14:textId="77777777" w:rsidTr="00DA6258">
        <w:trPr>
          <w:trHeight w:val="211"/>
        </w:trPr>
        <w:tc>
          <w:tcPr>
            <w:tcW w:w="2625" w:type="dxa"/>
          </w:tcPr>
          <w:p w14:paraId="06F2FF60" w14:textId="77777777" w:rsidR="00E00F13" w:rsidRPr="00E00F13" w:rsidRDefault="00E00F13" w:rsidP="00E00F13">
            <w:pPr>
              <w:suppressAutoHyphens/>
              <w:autoSpaceDN w:val="0"/>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8. Entrepreneurship support</w:t>
            </w:r>
          </w:p>
        </w:tc>
        <w:tc>
          <w:tcPr>
            <w:tcW w:w="1319" w:type="dxa"/>
          </w:tcPr>
          <w:p w14:paraId="06F2FF61"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-0.18</w:t>
            </w:r>
          </w:p>
        </w:tc>
        <w:tc>
          <w:tcPr>
            <w:tcW w:w="1420" w:type="dxa"/>
          </w:tcPr>
          <w:p w14:paraId="06F2FF62"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-0.05</w:t>
            </w:r>
          </w:p>
        </w:tc>
        <w:tc>
          <w:tcPr>
            <w:tcW w:w="1440" w:type="dxa"/>
          </w:tcPr>
          <w:p w14:paraId="06F2FF63"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-0.06</w:t>
            </w:r>
          </w:p>
        </w:tc>
        <w:tc>
          <w:tcPr>
            <w:tcW w:w="1704" w:type="dxa"/>
          </w:tcPr>
          <w:p w14:paraId="06F2FF64"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-0.18</w:t>
            </w:r>
          </w:p>
        </w:tc>
        <w:tc>
          <w:tcPr>
            <w:tcW w:w="1572" w:type="dxa"/>
          </w:tcPr>
          <w:p w14:paraId="06F2FF65"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0.05</w:t>
            </w:r>
          </w:p>
        </w:tc>
      </w:tr>
      <w:tr w:rsidR="00E00F13" w:rsidRPr="00E00F13" w14:paraId="06F2FF6D" w14:textId="77777777" w:rsidTr="00DA6258">
        <w:trPr>
          <w:trHeight w:val="211"/>
        </w:trPr>
        <w:tc>
          <w:tcPr>
            <w:tcW w:w="2625" w:type="dxa"/>
          </w:tcPr>
          <w:p w14:paraId="06F2FF67"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319" w:type="dxa"/>
          </w:tcPr>
          <w:p w14:paraId="06F2FF68"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(0.11)</w:t>
            </w:r>
          </w:p>
        </w:tc>
        <w:tc>
          <w:tcPr>
            <w:tcW w:w="1420" w:type="dxa"/>
          </w:tcPr>
          <w:p w14:paraId="06F2FF69"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(0.65)</w:t>
            </w:r>
          </w:p>
        </w:tc>
        <w:tc>
          <w:tcPr>
            <w:tcW w:w="1440" w:type="dxa"/>
          </w:tcPr>
          <w:p w14:paraId="06F2FF6A"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(0.58)</w:t>
            </w:r>
          </w:p>
        </w:tc>
        <w:tc>
          <w:tcPr>
            <w:tcW w:w="1704" w:type="dxa"/>
          </w:tcPr>
          <w:p w14:paraId="06F2FF6B"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(0.12)</w:t>
            </w:r>
          </w:p>
        </w:tc>
        <w:tc>
          <w:tcPr>
            <w:tcW w:w="1572" w:type="dxa"/>
          </w:tcPr>
          <w:p w14:paraId="06F2FF6C"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(0.65)</w:t>
            </w:r>
          </w:p>
        </w:tc>
      </w:tr>
      <w:tr w:rsidR="00E00F13" w:rsidRPr="00E00F13" w14:paraId="06F2FF74" w14:textId="77777777" w:rsidTr="00DA6258">
        <w:trPr>
          <w:trHeight w:val="211"/>
        </w:trPr>
        <w:tc>
          <w:tcPr>
            <w:tcW w:w="2625" w:type="dxa"/>
          </w:tcPr>
          <w:p w14:paraId="06F2FF6E" w14:textId="77777777" w:rsidR="00E00F13" w:rsidRPr="00E00F13" w:rsidRDefault="00E00F13" w:rsidP="00E00F13">
            <w:pPr>
              <w:rPr>
                <w:rFonts w:ascii="Times New Roman" w:eastAsia="Calibri" w:hAnsi="Times New Roman" w:cs="Times New Roman"/>
                <w:sz w:val="18"/>
                <w:szCs w:val="18"/>
              </w:rPr>
            </w:pPr>
            <w:r w:rsidRPr="00E00F13">
              <w:rPr>
                <w:rFonts w:ascii="Times New Roman" w:eastAsia="Calibri" w:hAnsi="Times New Roman" w:cs="Times New Roman"/>
                <w:sz w:val="18"/>
                <w:szCs w:val="18"/>
              </w:rPr>
              <w:t xml:space="preserve">9. Firm entry rate </w:t>
            </w:r>
          </w:p>
        </w:tc>
        <w:tc>
          <w:tcPr>
            <w:tcW w:w="1319" w:type="dxa"/>
          </w:tcPr>
          <w:p w14:paraId="06F2FF6F"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-0.10</w:t>
            </w:r>
          </w:p>
        </w:tc>
        <w:tc>
          <w:tcPr>
            <w:tcW w:w="1420" w:type="dxa"/>
          </w:tcPr>
          <w:p w14:paraId="06F2FF70"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-0.02</w:t>
            </w:r>
          </w:p>
        </w:tc>
        <w:tc>
          <w:tcPr>
            <w:tcW w:w="1440" w:type="dxa"/>
          </w:tcPr>
          <w:p w14:paraId="06F2FF71"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0.08</w:t>
            </w:r>
          </w:p>
        </w:tc>
        <w:tc>
          <w:tcPr>
            <w:tcW w:w="1704" w:type="dxa"/>
          </w:tcPr>
          <w:p w14:paraId="06F2FF72"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-0.13</w:t>
            </w:r>
          </w:p>
        </w:tc>
        <w:tc>
          <w:tcPr>
            <w:tcW w:w="1572" w:type="dxa"/>
          </w:tcPr>
          <w:p w14:paraId="06F2FF73"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-0.12</w:t>
            </w:r>
          </w:p>
        </w:tc>
      </w:tr>
      <w:tr w:rsidR="00E00F13" w:rsidRPr="00E00F13" w14:paraId="06F2FF7B" w14:textId="77777777" w:rsidTr="00DA6258">
        <w:trPr>
          <w:trHeight w:val="211"/>
        </w:trPr>
        <w:tc>
          <w:tcPr>
            <w:tcW w:w="2625" w:type="dxa"/>
            <w:tcBorders>
              <w:bottom w:val="double" w:sz="4" w:space="0" w:color="auto"/>
            </w:tcBorders>
          </w:tcPr>
          <w:p w14:paraId="06F2FF75" w14:textId="77777777" w:rsidR="00E00F13" w:rsidRPr="00E00F13" w:rsidRDefault="00E00F13" w:rsidP="00E00F13">
            <w:pPr>
              <w:suppressAutoHyphens/>
              <w:autoSpaceDN w:val="0"/>
              <w:ind w:left="360"/>
              <w:textAlignment w:val="baseline"/>
              <w:rPr>
                <w:rFonts w:ascii="Times New Roman" w:eastAsia="Calibri" w:hAnsi="Times New Roman" w:cs="Times New Roman"/>
                <w:sz w:val="18"/>
                <w:szCs w:val="18"/>
              </w:rPr>
            </w:pPr>
          </w:p>
        </w:tc>
        <w:tc>
          <w:tcPr>
            <w:tcW w:w="1319" w:type="dxa"/>
            <w:tcBorders>
              <w:bottom w:val="double" w:sz="4" w:space="0" w:color="auto"/>
            </w:tcBorders>
          </w:tcPr>
          <w:p w14:paraId="06F2FF76"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(0.37)</w:t>
            </w:r>
          </w:p>
        </w:tc>
        <w:tc>
          <w:tcPr>
            <w:tcW w:w="1420" w:type="dxa"/>
            <w:tcBorders>
              <w:bottom w:val="double" w:sz="4" w:space="0" w:color="auto"/>
            </w:tcBorders>
          </w:tcPr>
          <w:p w14:paraId="06F2FF77"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(0.86)</w:t>
            </w:r>
          </w:p>
        </w:tc>
        <w:tc>
          <w:tcPr>
            <w:tcW w:w="1440" w:type="dxa"/>
            <w:tcBorders>
              <w:bottom w:val="double" w:sz="4" w:space="0" w:color="auto"/>
            </w:tcBorders>
          </w:tcPr>
          <w:p w14:paraId="06F2FF78"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(0.44)</w:t>
            </w:r>
          </w:p>
        </w:tc>
        <w:tc>
          <w:tcPr>
            <w:tcW w:w="1704" w:type="dxa"/>
            <w:tcBorders>
              <w:bottom w:val="double" w:sz="4" w:space="0" w:color="auto"/>
            </w:tcBorders>
          </w:tcPr>
          <w:p w14:paraId="06F2FF79"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(0.24)</w:t>
            </w:r>
          </w:p>
        </w:tc>
        <w:tc>
          <w:tcPr>
            <w:tcW w:w="1572" w:type="dxa"/>
            <w:tcBorders>
              <w:bottom w:val="double" w:sz="4" w:space="0" w:color="auto"/>
            </w:tcBorders>
          </w:tcPr>
          <w:p w14:paraId="06F2FF7A" w14:textId="77777777" w:rsidR="00E00F13" w:rsidRPr="00E00F13" w:rsidRDefault="00E00F13" w:rsidP="003C48FB">
            <w:pPr>
              <w:suppressAutoHyphens/>
              <w:autoSpaceDN w:val="0"/>
              <w:jc w:val="center"/>
              <w:textAlignment w:val="baseline"/>
              <w:rPr>
                <w:rFonts w:ascii="Times New Roman" w:eastAsia="Calibri" w:hAnsi="Times New Roman" w:cs="Times New Roman"/>
                <w:sz w:val="18"/>
                <w:szCs w:val="18"/>
              </w:rPr>
            </w:pPr>
            <w:r w:rsidRPr="00E00F13">
              <w:rPr>
                <w:rFonts w:ascii="Times New Roman" w:eastAsia="Calibri" w:hAnsi="Times New Roman" w:cs="Times New Roman"/>
                <w:sz w:val="18"/>
                <w:szCs w:val="18"/>
              </w:rPr>
              <w:t>(0.26)</w:t>
            </w:r>
          </w:p>
        </w:tc>
      </w:tr>
    </w:tbl>
    <w:p w14:paraId="06F2FF7C" w14:textId="5A2EF7B4" w:rsidR="00E00F13" w:rsidRPr="00E95823" w:rsidRDefault="00E00F13" w:rsidP="00E95823">
      <w:pPr>
        <w:spacing w:line="240" w:lineRule="auto"/>
        <w:jc w:val="both"/>
        <w:rPr>
          <w:rFonts w:ascii="Times New Roman" w:hAnsi="Times New Roman" w:cs="Times New Roman"/>
          <w:sz w:val="18"/>
        </w:rPr>
      </w:pPr>
      <w:r w:rsidRPr="00E95823">
        <w:rPr>
          <w:rFonts w:ascii="Times New Roman" w:hAnsi="Times New Roman" w:cs="Times New Roman"/>
          <w:i/>
          <w:sz w:val="18"/>
        </w:rPr>
        <w:t>Note</w:t>
      </w:r>
      <w:r w:rsidRPr="00E95823">
        <w:rPr>
          <w:rFonts w:ascii="Times New Roman" w:hAnsi="Times New Roman" w:cs="Times New Roman"/>
          <w:sz w:val="18"/>
        </w:rPr>
        <w:t xml:space="preserve">: Correlations are based on a sample of 121 countries. The sample includes all countries for which we have resource data at the beginning of the period (1970s), and excludes small island states.  </w:t>
      </w:r>
      <w:r w:rsidR="007D105E" w:rsidRPr="007D105E">
        <w:rPr>
          <w:rFonts w:ascii="Times New Roman" w:hAnsi="Times New Roman" w:cs="Times New Roman"/>
          <w:sz w:val="18"/>
        </w:rPr>
        <w:t>The figures outside parentheses are pair-wise Pearson correlation coefficients, and those within parentheses indicate their p-values.</w:t>
      </w:r>
    </w:p>
    <w:p w14:paraId="06F2FF7D" w14:textId="77777777" w:rsidR="00DA6258" w:rsidRDefault="00E95823" w:rsidP="00DA6258">
      <w:pPr>
        <w:spacing w:line="240" w:lineRule="auto"/>
        <w:jc w:val="both"/>
        <w:rPr>
          <w:rFonts w:ascii="Times New Roman" w:eastAsia="Calibri" w:hAnsi="Times New Roman" w:cs="Times New Roman"/>
        </w:rPr>
      </w:pPr>
      <w:r w:rsidRPr="00F803C9">
        <w:rPr>
          <w:rFonts w:ascii="Times New Roman" w:hAnsi="Times New Roman" w:cs="Times New Roman"/>
          <w:i/>
          <w:sz w:val="18"/>
        </w:rPr>
        <w:t>Source</w:t>
      </w:r>
      <w:r>
        <w:rPr>
          <w:rFonts w:ascii="Times New Roman" w:hAnsi="Times New Roman" w:cs="Times New Roman"/>
          <w:sz w:val="18"/>
        </w:rPr>
        <w:t xml:space="preserve">: Authors’ calculations based on data from multiple sources. </w:t>
      </w:r>
    </w:p>
    <w:p w14:paraId="06F2FF7E" w14:textId="77777777" w:rsidR="00DA6258" w:rsidRDefault="00DA6258" w:rsidP="00DA6258">
      <w:pPr>
        <w:tabs>
          <w:tab w:val="left" w:pos="7624"/>
        </w:tabs>
        <w:rPr>
          <w:rFonts w:ascii="Times New Roman" w:eastAsia="Calibri" w:hAnsi="Times New Roman" w:cs="Times New Roman"/>
        </w:rPr>
      </w:pPr>
    </w:p>
    <w:p w14:paraId="06F2FF7F" w14:textId="77777777" w:rsidR="00DA6258" w:rsidRDefault="00DA6258" w:rsidP="00DA6258">
      <w:pPr>
        <w:tabs>
          <w:tab w:val="left" w:pos="7624"/>
        </w:tabs>
        <w:rPr>
          <w:rFonts w:ascii="Times New Roman" w:eastAsia="Calibri" w:hAnsi="Times New Roman" w:cs="Times New Roman"/>
        </w:rPr>
      </w:pPr>
    </w:p>
    <w:p w14:paraId="06F2FF80" w14:textId="77777777" w:rsidR="00DA6258" w:rsidRDefault="00DA6258" w:rsidP="00DA6258">
      <w:pPr>
        <w:tabs>
          <w:tab w:val="left" w:pos="7624"/>
        </w:tabs>
        <w:rPr>
          <w:rFonts w:ascii="Times New Roman" w:eastAsia="Calibri" w:hAnsi="Times New Roman" w:cs="Times New Roman"/>
        </w:rPr>
      </w:pPr>
    </w:p>
    <w:p w14:paraId="06F2FF81" w14:textId="77777777" w:rsidR="00DA6258" w:rsidRDefault="00DA6258" w:rsidP="00DA6258">
      <w:pPr>
        <w:tabs>
          <w:tab w:val="left" w:pos="7624"/>
        </w:tabs>
        <w:rPr>
          <w:rFonts w:ascii="Times New Roman" w:eastAsia="Calibri" w:hAnsi="Times New Roman" w:cs="Times New Roman"/>
        </w:rPr>
      </w:pPr>
    </w:p>
    <w:p w14:paraId="06F2FF82" w14:textId="77777777" w:rsidR="00DA6258" w:rsidRDefault="00DA6258" w:rsidP="00DA6258">
      <w:pPr>
        <w:tabs>
          <w:tab w:val="left" w:pos="7624"/>
        </w:tabs>
        <w:rPr>
          <w:rFonts w:ascii="Times New Roman" w:eastAsia="Calibri" w:hAnsi="Times New Roman" w:cs="Times New Roman"/>
        </w:rPr>
      </w:pPr>
    </w:p>
    <w:p w14:paraId="06F2FF83" w14:textId="77777777" w:rsidR="00DA6258" w:rsidRDefault="00DA6258" w:rsidP="00DA6258">
      <w:pPr>
        <w:tabs>
          <w:tab w:val="left" w:pos="7624"/>
        </w:tabs>
        <w:rPr>
          <w:rFonts w:ascii="Times New Roman" w:eastAsia="Calibri" w:hAnsi="Times New Roman" w:cs="Times New Roman"/>
        </w:rPr>
      </w:pPr>
    </w:p>
    <w:p w14:paraId="06F2FF84" w14:textId="77777777" w:rsidR="00DA6258" w:rsidRDefault="00DA6258" w:rsidP="00DA6258">
      <w:pPr>
        <w:tabs>
          <w:tab w:val="left" w:pos="7624"/>
        </w:tabs>
        <w:rPr>
          <w:rFonts w:ascii="Times New Roman" w:eastAsia="Calibri" w:hAnsi="Times New Roman" w:cs="Times New Roman"/>
        </w:rPr>
      </w:pPr>
    </w:p>
    <w:p w14:paraId="06F2FF85" w14:textId="77777777" w:rsidR="00DA6258" w:rsidRDefault="00DA6258" w:rsidP="00DA6258">
      <w:pPr>
        <w:tabs>
          <w:tab w:val="left" w:pos="7624"/>
        </w:tabs>
        <w:rPr>
          <w:rFonts w:ascii="Times New Roman" w:eastAsia="Calibri" w:hAnsi="Times New Roman" w:cs="Times New Roman"/>
        </w:rPr>
      </w:pPr>
    </w:p>
    <w:p w14:paraId="06F2FF86" w14:textId="77777777" w:rsidR="00DA6258" w:rsidRDefault="00DA6258" w:rsidP="00DA6258">
      <w:pPr>
        <w:tabs>
          <w:tab w:val="left" w:pos="7624"/>
        </w:tabs>
        <w:rPr>
          <w:rFonts w:ascii="Times New Roman" w:eastAsia="Calibri" w:hAnsi="Times New Roman" w:cs="Times New Roman"/>
        </w:rPr>
      </w:pPr>
    </w:p>
    <w:p w14:paraId="06F2FF87" w14:textId="77777777" w:rsidR="00DA6258" w:rsidRDefault="00DA6258" w:rsidP="00DA6258">
      <w:pPr>
        <w:tabs>
          <w:tab w:val="left" w:pos="7624"/>
        </w:tabs>
        <w:rPr>
          <w:rFonts w:ascii="Times New Roman" w:eastAsia="Calibri" w:hAnsi="Times New Roman" w:cs="Times New Roman"/>
        </w:rPr>
      </w:pPr>
    </w:p>
    <w:p w14:paraId="06F2FF88" w14:textId="77777777" w:rsidR="00DA6258" w:rsidRDefault="00DA6258" w:rsidP="00DA6258">
      <w:pPr>
        <w:tabs>
          <w:tab w:val="left" w:pos="7624"/>
        </w:tabs>
        <w:rPr>
          <w:rFonts w:ascii="Times New Roman" w:eastAsia="Calibri" w:hAnsi="Times New Roman" w:cs="Times New Roman"/>
        </w:rPr>
      </w:pPr>
    </w:p>
    <w:p w14:paraId="06F2FF89" w14:textId="77777777" w:rsidR="00DA6258" w:rsidRDefault="00DA6258" w:rsidP="00DA6258">
      <w:pPr>
        <w:tabs>
          <w:tab w:val="left" w:pos="7624"/>
        </w:tabs>
        <w:rPr>
          <w:rFonts w:ascii="Times New Roman" w:eastAsia="Calibri" w:hAnsi="Times New Roman" w:cs="Times New Roman"/>
        </w:rPr>
      </w:pPr>
    </w:p>
    <w:p w14:paraId="06F2FF8A" w14:textId="77777777" w:rsidR="00DA6258" w:rsidRDefault="00DA6258" w:rsidP="00DA6258">
      <w:pPr>
        <w:tabs>
          <w:tab w:val="left" w:pos="7624"/>
        </w:tabs>
        <w:rPr>
          <w:rFonts w:ascii="Times New Roman" w:eastAsia="Calibri" w:hAnsi="Times New Roman" w:cs="Times New Roman"/>
        </w:rPr>
      </w:pPr>
    </w:p>
    <w:p w14:paraId="06F2FF8B" w14:textId="77777777" w:rsidR="00DA6258" w:rsidRPr="00DA6258" w:rsidRDefault="00DA6258" w:rsidP="00DA6258">
      <w:pPr>
        <w:tabs>
          <w:tab w:val="left" w:pos="7624"/>
        </w:tabs>
        <w:rPr>
          <w:rFonts w:ascii="Times New Roman" w:eastAsia="Calibri" w:hAnsi="Times New Roman" w:cs="Times New Roman"/>
        </w:rPr>
        <w:sectPr w:rsidR="00DA6258" w:rsidRPr="00DA6258" w:rsidSect="004B1DF7">
          <w:pgSz w:w="12240" w:h="15840"/>
          <w:pgMar w:top="1440" w:right="1440" w:bottom="1440" w:left="1440" w:header="708" w:footer="708" w:gutter="0"/>
          <w:cols w:space="708"/>
          <w:docGrid w:linePitch="360"/>
        </w:sectPr>
      </w:pPr>
      <w:r>
        <w:rPr>
          <w:rFonts w:ascii="Times New Roman" w:eastAsia="Calibri" w:hAnsi="Times New Roman" w:cs="Times New Roman"/>
        </w:rPr>
        <w:tab/>
      </w:r>
    </w:p>
    <w:p w14:paraId="06F2FF8C" w14:textId="77777777" w:rsidR="00DA6258" w:rsidRDefault="00DA6258" w:rsidP="00E95823">
      <w:pPr>
        <w:ind w:left="720"/>
        <w:jc w:val="both"/>
        <w:rPr>
          <w:rFonts w:ascii="Times New Roman" w:eastAsia="Calibri" w:hAnsi="Times New Roman" w:cs="Times New Roman"/>
          <w:sz w:val="18"/>
        </w:rPr>
      </w:pPr>
      <w:r w:rsidRPr="00E00F13">
        <w:rPr>
          <w:rFonts w:ascii="Times New Roman" w:eastAsia="Calibri" w:hAnsi="Times New Roman" w:cs="Times New Roman"/>
        </w:rPr>
        <w:lastRenderedPageBreak/>
        <w:t xml:space="preserve">Table </w:t>
      </w:r>
      <w:r>
        <w:rPr>
          <w:rFonts w:ascii="Times New Roman" w:eastAsia="Calibri" w:hAnsi="Times New Roman" w:cs="Times New Roman"/>
        </w:rPr>
        <w:t>S</w:t>
      </w:r>
      <w:r w:rsidRPr="00E00F13">
        <w:rPr>
          <w:rFonts w:ascii="Times New Roman" w:eastAsia="Calibri" w:hAnsi="Times New Roman" w:cs="Times New Roman"/>
        </w:rPr>
        <w:t>5: Competitive capabilities in resource-rich countries (average values 1981-2014)</w:t>
      </w:r>
      <w:r>
        <w:rPr>
          <w:rFonts w:ascii="Times New Roman" w:eastAsia="Calibri" w:hAnsi="Times New Roman" w:cs="Times New Roman"/>
        </w:rPr>
        <w:t xml:space="preserve"> </w:t>
      </w:r>
    </w:p>
    <w:tbl>
      <w:tblPr>
        <w:tblW w:w="12718" w:type="dxa"/>
        <w:jc w:val="center"/>
        <w:tblLayout w:type="fixed"/>
        <w:tblLook w:val="04A0" w:firstRow="1" w:lastRow="0" w:firstColumn="1" w:lastColumn="0" w:noHBand="0" w:noVBand="1"/>
      </w:tblPr>
      <w:tblGrid>
        <w:gridCol w:w="1440"/>
        <w:gridCol w:w="1170"/>
        <w:gridCol w:w="1170"/>
        <w:gridCol w:w="990"/>
        <w:gridCol w:w="630"/>
        <w:gridCol w:w="589"/>
        <w:gridCol w:w="671"/>
        <w:gridCol w:w="1170"/>
        <w:gridCol w:w="1043"/>
        <w:gridCol w:w="961"/>
        <w:gridCol w:w="962"/>
        <w:gridCol w:w="961"/>
        <w:gridCol w:w="961"/>
      </w:tblGrid>
      <w:tr w:rsidR="00DA6258" w:rsidRPr="00E00F13" w14:paraId="06F2FF9A" w14:textId="77777777" w:rsidTr="00DF7F57">
        <w:trPr>
          <w:trHeight w:val="56"/>
          <w:jc w:val="center"/>
        </w:trPr>
        <w:tc>
          <w:tcPr>
            <w:tcW w:w="1440" w:type="dxa"/>
            <w:tcBorders>
              <w:top w:val="double" w:sz="4" w:space="0" w:color="auto"/>
              <w:left w:val="nil"/>
              <w:right w:val="nil"/>
            </w:tcBorders>
            <w:shd w:val="clear" w:color="auto" w:fill="auto"/>
            <w:noWrap/>
            <w:vAlign w:val="bottom"/>
            <w:hideMark/>
          </w:tcPr>
          <w:p w14:paraId="06F2FF8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top w:val="double" w:sz="4" w:space="0" w:color="auto"/>
              <w:left w:val="nil"/>
              <w:right w:val="nil"/>
            </w:tcBorders>
            <w:shd w:val="clear" w:color="auto" w:fill="auto"/>
            <w:noWrap/>
            <w:vAlign w:val="bottom"/>
            <w:hideMark/>
          </w:tcPr>
          <w:p w14:paraId="06F2FF8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roofErr w:type="spellStart"/>
            <w:r w:rsidRPr="00E00F13">
              <w:rPr>
                <w:rFonts w:ascii="Times New Roman" w:eastAsia="Calibri" w:hAnsi="Times New Roman" w:cs="Times New Roman"/>
                <w:sz w:val="18"/>
                <w:szCs w:val="18"/>
              </w:rPr>
              <w:t>ResExp</w:t>
            </w:r>
            <w:proofErr w:type="spellEnd"/>
          </w:p>
        </w:tc>
        <w:tc>
          <w:tcPr>
            <w:tcW w:w="1170" w:type="dxa"/>
            <w:tcBorders>
              <w:top w:val="double" w:sz="4" w:space="0" w:color="auto"/>
              <w:left w:val="nil"/>
              <w:right w:val="nil"/>
            </w:tcBorders>
            <w:shd w:val="clear" w:color="auto" w:fill="auto"/>
            <w:noWrap/>
            <w:vAlign w:val="bottom"/>
            <w:hideMark/>
          </w:tcPr>
          <w:p w14:paraId="06F2FF8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roofErr w:type="spellStart"/>
            <w:r w:rsidRPr="00E00F13">
              <w:rPr>
                <w:rFonts w:ascii="Times New Roman" w:eastAsia="Calibri" w:hAnsi="Times New Roman" w:cs="Times New Roman"/>
                <w:sz w:val="18"/>
                <w:szCs w:val="18"/>
              </w:rPr>
              <w:t>ManVA</w:t>
            </w:r>
            <w:proofErr w:type="spellEnd"/>
            <w:r w:rsidRPr="00E00F13">
              <w:rPr>
                <w:rFonts w:ascii="Times New Roman" w:eastAsia="Calibri" w:hAnsi="Times New Roman" w:cs="Times New Roman"/>
                <w:sz w:val="18"/>
                <w:szCs w:val="18"/>
              </w:rPr>
              <w:t xml:space="preserve"> </w:t>
            </w:r>
          </w:p>
        </w:tc>
        <w:tc>
          <w:tcPr>
            <w:tcW w:w="990" w:type="dxa"/>
            <w:tcBorders>
              <w:top w:val="double" w:sz="4" w:space="0" w:color="auto"/>
              <w:left w:val="nil"/>
              <w:right w:val="nil"/>
            </w:tcBorders>
            <w:shd w:val="clear" w:color="auto" w:fill="auto"/>
            <w:noWrap/>
            <w:vAlign w:val="bottom"/>
            <w:hideMark/>
          </w:tcPr>
          <w:p w14:paraId="06F2FF9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roofErr w:type="spellStart"/>
            <w:r w:rsidRPr="00E00F13">
              <w:rPr>
                <w:rFonts w:ascii="Times New Roman" w:eastAsia="Calibri" w:hAnsi="Times New Roman" w:cs="Times New Roman"/>
                <w:sz w:val="18"/>
                <w:szCs w:val="18"/>
              </w:rPr>
              <w:t>SerVA</w:t>
            </w:r>
            <w:proofErr w:type="spellEnd"/>
            <w:r w:rsidRPr="00E00F13">
              <w:rPr>
                <w:rFonts w:ascii="Times New Roman" w:eastAsia="Calibri" w:hAnsi="Times New Roman" w:cs="Times New Roman"/>
                <w:sz w:val="18"/>
                <w:szCs w:val="18"/>
              </w:rPr>
              <w:t xml:space="preserve"> </w:t>
            </w:r>
          </w:p>
        </w:tc>
        <w:tc>
          <w:tcPr>
            <w:tcW w:w="630" w:type="dxa"/>
            <w:tcBorders>
              <w:top w:val="double" w:sz="4" w:space="0" w:color="auto"/>
              <w:left w:val="nil"/>
              <w:right w:val="nil"/>
            </w:tcBorders>
            <w:shd w:val="clear" w:color="auto" w:fill="auto"/>
            <w:noWrap/>
            <w:vAlign w:val="bottom"/>
            <w:hideMark/>
          </w:tcPr>
          <w:p w14:paraId="06F2FF9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HDI</w:t>
            </w:r>
          </w:p>
        </w:tc>
        <w:tc>
          <w:tcPr>
            <w:tcW w:w="589" w:type="dxa"/>
            <w:tcBorders>
              <w:top w:val="double" w:sz="4" w:space="0" w:color="auto"/>
              <w:left w:val="nil"/>
              <w:right w:val="nil"/>
            </w:tcBorders>
            <w:shd w:val="clear" w:color="auto" w:fill="auto"/>
            <w:noWrap/>
            <w:vAlign w:val="bottom"/>
            <w:hideMark/>
          </w:tcPr>
          <w:p w14:paraId="06F2FF9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HCI</w:t>
            </w:r>
          </w:p>
        </w:tc>
        <w:tc>
          <w:tcPr>
            <w:tcW w:w="671" w:type="dxa"/>
            <w:tcBorders>
              <w:top w:val="double" w:sz="4" w:space="0" w:color="auto"/>
              <w:left w:val="nil"/>
              <w:right w:val="nil"/>
            </w:tcBorders>
            <w:shd w:val="clear" w:color="auto" w:fill="auto"/>
            <w:noWrap/>
            <w:vAlign w:val="bottom"/>
            <w:hideMark/>
          </w:tcPr>
          <w:p w14:paraId="06F2FF9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TERT</w:t>
            </w:r>
          </w:p>
        </w:tc>
        <w:tc>
          <w:tcPr>
            <w:tcW w:w="1170" w:type="dxa"/>
            <w:tcBorders>
              <w:top w:val="double" w:sz="4" w:space="0" w:color="auto"/>
              <w:left w:val="nil"/>
              <w:right w:val="nil"/>
            </w:tcBorders>
            <w:shd w:val="clear" w:color="auto" w:fill="auto"/>
            <w:noWrap/>
            <w:vAlign w:val="bottom"/>
            <w:hideMark/>
          </w:tcPr>
          <w:p w14:paraId="06F2FF9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INFR</w:t>
            </w:r>
          </w:p>
        </w:tc>
        <w:tc>
          <w:tcPr>
            <w:tcW w:w="1043" w:type="dxa"/>
            <w:tcBorders>
              <w:top w:val="double" w:sz="4" w:space="0" w:color="auto"/>
              <w:left w:val="nil"/>
              <w:right w:val="nil"/>
            </w:tcBorders>
            <w:shd w:val="clear" w:color="auto" w:fill="auto"/>
            <w:noWrap/>
            <w:vAlign w:val="bottom"/>
            <w:hideMark/>
          </w:tcPr>
          <w:p w14:paraId="06F2FF9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R&amp;D</w:t>
            </w:r>
          </w:p>
        </w:tc>
        <w:tc>
          <w:tcPr>
            <w:tcW w:w="961" w:type="dxa"/>
            <w:tcBorders>
              <w:top w:val="double" w:sz="4" w:space="0" w:color="auto"/>
              <w:left w:val="nil"/>
              <w:right w:val="nil"/>
            </w:tcBorders>
            <w:shd w:val="clear" w:color="auto" w:fill="auto"/>
            <w:noWrap/>
            <w:vAlign w:val="bottom"/>
            <w:hideMark/>
          </w:tcPr>
          <w:p w14:paraId="06F2FF9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PATENT</w:t>
            </w:r>
          </w:p>
        </w:tc>
        <w:tc>
          <w:tcPr>
            <w:tcW w:w="962" w:type="dxa"/>
            <w:tcBorders>
              <w:top w:val="double" w:sz="4" w:space="0" w:color="auto"/>
              <w:left w:val="nil"/>
              <w:right w:val="nil"/>
            </w:tcBorders>
            <w:shd w:val="clear" w:color="auto" w:fill="auto"/>
            <w:noWrap/>
            <w:vAlign w:val="bottom"/>
            <w:hideMark/>
          </w:tcPr>
          <w:p w14:paraId="06F2FF9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CREDIT</w:t>
            </w:r>
          </w:p>
        </w:tc>
        <w:tc>
          <w:tcPr>
            <w:tcW w:w="961" w:type="dxa"/>
            <w:tcBorders>
              <w:top w:val="double" w:sz="4" w:space="0" w:color="auto"/>
              <w:left w:val="nil"/>
              <w:right w:val="nil"/>
            </w:tcBorders>
            <w:shd w:val="clear" w:color="auto" w:fill="auto"/>
            <w:noWrap/>
            <w:vAlign w:val="bottom"/>
            <w:hideMark/>
          </w:tcPr>
          <w:p w14:paraId="06F2FF9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ENTP</w:t>
            </w:r>
          </w:p>
        </w:tc>
        <w:tc>
          <w:tcPr>
            <w:tcW w:w="961" w:type="dxa"/>
            <w:tcBorders>
              <w:top w:val="double" w:sz="4" w:space="0" w:color="auto"/>
              <w:left w:val="nil"/>
              <w:right w:val="nil"/>
            </w:tcBorders>
            <w:shd w:val="clear" w:color="auto" w:fill="auto"/>
            <w:noWrap/>
            <w:vAlign w:val="bottom"/>
            <w:hideMark/>
          </w:tcPr>
          <w:p w14:paraId="06F2FF9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ENTRY</w:t>
            </w:r>
          </w:p>
        </w:tc>
      </w:tr>
      <w:tr w:rsidR="00DA6258" w:rsidRPr="00E00F13" w14:paraId="06F2FFA8" w14:textId="77777777" w:rsidTr="00DF7F57">
        <w:trPr>
          <w:trHeight w:val="56"/>
          <w:jc w:val="center"/>
        </w:trPr>
        <w:tc>
          <w:tcPr>
            <w:tcW w:w="1440" w:type="dxa"/>
            <w:tcBorders>
              <w:left w:val="nil"/>
              <w:bottom w:val="single" w:sz="4" w:space="0" w:color="auto"/>
              <w:right w:val="nil"/>
            </w:tcBorders>
            <w:shd w:val="clear" w:color="auto" w:fill="auto"/>
            <w:noWrap/>
            <w:vAlign w:val="bottom"/>
            <w:hideMark/>
          </w:tcPr>
          <w:p w14:paraId="06F2FF9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left w:val="nil"/>
              <w:bottom w:val="single" w:sz="4" w:space="0" w:color="auto"/>
              <w:right w:val="nil"/>
            </w:tcBorders>
            <w:shd w:val="clear" w:color="auto" w:fill="auto"/>
            <w:noWrap/>
            <w:vAlign w:val="bottom"/>
            <w:hideMark/>
          </w:tcPr>
          <w:p w14:paraId="06F2FF9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left w:val="nil"/>
              <w:bottom w:val="single" w:sz="4" w:space="0" w:color="auto"/>
              <w:right w:val="nil"/>
            </w:tcBorders>
            <w:shd w:val="clear" w:color="auto" w:fill="auto"/>
            <w:noWrap/>
            <w:vAlign w:val="bottom"/>
            <w:hideMark/>
          </w:tcPr>
          <w:p w14:paraId="06F2FF9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90" w:type="dxa"/>
            <w:tcBorders>
              <w:left w:val="nil"/>
              <w:bottom w:val="single" w:sz="4" w:space="0" w:color="auto"/>
              <w:right w:val="nil"/>
            </w:tcBorders>
            <w:shd w:val="clear" w:color="auto" w:fill="auto"/>
            <w:noWrap/>
            <w:vAlign w:val="bottom"/>
            <w:hideMark/>
          </w:tcPr>
          <w:p w14:paraId="06F2FF9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30" w:type="dxa"/>
            <w:tcBorders>
              <w:left w:val="nil"/>
              <w:bottom w:val="single" w:sz="4" w:space="0" w:color="auto"/>
              <w:right w:val="nil"/>
            </w:tcBorders>
            <w:shd w:val="clear" w:color="auto" w:fill="auto"/>
            <w:noWrap/>
            <w:vAlign w:val="bottom"/>
            <w:hideMark/>
          </w:tcPr>
          <w:p w14:paraId="06F2FF9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589" w:type="dxa"/>
            <w:tcBorders>
              <w:left w:val="nil"/>
              <w:bottom w:val="single" w:sz="4" w:space="0" w:color="auto"/>
              <w:right w:val="nil"/>
            </w:tcBorders>
            <w:shd w:val="clear" w:color="auto" w:fill="auto"/>
            <w:noWrap/>
            <w:vAlign w:val="bottom"/>
            <w:hideMark/>
          </w:tcPr>
          <w:p w14:paraId="06F2FFA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71" w:type="dxa"/>
            <w:tcBorders>
              <w:left w:val="nil"/>
              <w:bottom w:val="single" w:sz="4" w:space="0" w:color="auto"/>
              <w:right w:val="nil"/>
            </w:tcBorders>
            <w:shd w:val="clear" w:color="auto" w:fill="auto"/>
            <w:noWrap/>
            <w:vAlign w:val="bottom"/>
            <w:hideMark/>
          </w:tcPr>
          <w:p w14:paraId="06F2FFA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left w:val="nil"/>
              <w:bottom w:val="single" w:sz="4" w:space="0" w:color="auto"/>
              <w:right w:val="nil"/>
            </w:tcBorders>
            <w:shd w:val="clear" w:color="auto" w:fill="auto"/>
            <w:noWrap/>
            <w:vAlign w:val="bottom"/>
            <w:hideMark/>
          </w:tcPr>
          <w:p w14:paraId="06F2FFA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043" w:type="dxa"/>
            <w:tcBorders>
              <w:left w:val="nil"/>
              <w:bottom w:val="single" w:sz="4" w:space="0" w:color="auto"/>
              <w:right w:val="nil"/>
            </w:tcBorders>
            <w:shd w:val="clear" w:color="auto" w:fill="auto"/>
            <w:noWrap/>
            <w:vAlign w:val="bottom"/>
            <w:hideMark/>
          </w:tcPr>
          <w:p w14:paraId="06F2FFA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left w:val="nil"/>
              <w:bottom w:val="single" w:sz="4" w:space="0" w:color="auto"/>
              <w:right w:val="nil"/>
            </w:tcBorders>
            <w:shd w:val="clear" w:color="auto" w:fill="auto"/>
            <w:noWrap/>
            <w:vAlign w:val="bottom"/>
            <w:hideMark/>
          </w:tcPr>
          <w:p w14:paraId="06F2FFA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left w:val="nil"/>
              <w:bottom w:val="single" w:sz="4" w:space="0" w:color="auto"/>
              <w:right w:val="nil"/>
            </w:tcBorders>
            <w:shd w:val="clear" w:color="auto" w:fill="auto"/>
            <w:noWrap/>
            <w:vAlign w:val="bottom"/>
            <w:hideMark/>
          </w:tcPr>
          <w:p w14:paraId="06F2FFA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left w:val="nil"/>
              <w:bottom w:val="single" w:sz="4" w:space="0" w:color="auto"/>
              <w:right w:val="nil"/>
            </w:tcBorders>
            <w:shd w:val="clear" w:color="auto" w:fill="auto"/>
            <w:noWrap/>
            <w:vAlign w:val="bottom"/>
            <w:hideMark/>
          </w:tcPr>
          <w:p w14:paraId="06F2FFA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left w:val="nil"/>
              <w:bottom w:val="single" w:sz="4" w:space="0" w:color="auto"/>
              <w:right w:val="nil"/>
            </w:tcBorders>
            <w:shd w:val="clear" w:color="auto" w:fill="auto"/>
            <w:noWrap/>
            <w:vAlign w:val="bottom"/>
            <w:hideMark/>
          </w:tcPr>
          <w:p w14:paraId="06F2FFA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2FFAF" w14:textId="77777777" w:rsidTr="00DF7F57">
        <w:trPr>
          <w:trHeight w:val="56"/>
          <w:jc w:val="center"/>
        </w:trPr>
        <w:tc>
          <w:tcPr>
            <w:tcW w:w="7830" w:type="dxa"/>
            <w:gridSpan w:val="8"/>
            <w:tcBorders>
              <w:top w:val="single" w:sz="4" w:space="0" w:color="auto"/>
              <w:left w:val="nil"/>
              <w:bottom w:val="single" w:sz="4" w:space="0" w:color="auto"/>
              <w:right w:val="nil"/>
            </w:tcBorders>
            <w:shd w:val="clear" w:color="auto" w:fill="auto"/>
            <w:noWrap/>
            <w:vAlign w:val="bottom"/>
          </w:tcPr>
          <w:p w14:paraId="06F2FFA9"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Times New Roman" w:hAnsi="Times New Roman" w:cs="Times New Roman"/>
                <w:b/>
                <w:bCs/>
                <w:i/>
                <w:iCs/>
                <w:sz w:val="18"/>
                <w:szCs w:val="18"/>
              </w:rPr>
              <w:t>Group I: Extremely resource-rich countries (resource share of exports &gt; 85%)</w:t>
            </w:r>
          </w:p>
        </w:tc>
        <w:tc>
          <w:tcPr>
            <w:tcW w:w="1043" w:type="dxa"/>
            <w:tcBorders>
              <w:top w:val="single" w:sz="4" w:space="0" w:color="auto"/>
              <w:left w:val="nil"/>
              <w:bottom w:val="single" w:sz="4" w:space="0" w:color="auto"/>
              <w:right w:val="nil"/>
            </w:tcBorders>
            <w:shd w:val="clear" w:color="auto" w:fill="auto"/>
            <w:noWrap/>
            <w:vAlign w:val="bottom"/>
          </w:tcPr>
          <w:p w14:paraId="06F2FFA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single" w:sz="4" w:space="0" w:color="auto"/>
              <w:left w:val="nil"/>
              <w:bottom w:val="single" w:sz="4" w:space="0" w:color="auto"/>
              <w:right w:val="nil"/>
            </w:tcBorders>
            <w:shd w:val="clear" w:color="auto" w:fill="auto"/>
            <w:noWrap/>
            <w:vAlign w:val="bottom"/>
          </w:tcPr>
          <w:p w14:paraId="06F2FFA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single" w:sz="4" w:space="0" w:color="auto"/>
              <w:left w:val="nil"/>
              <w:bottom w:val="single" w:sz="4" w:space="0" w:color="auto"/>
              <w:right w:val="nil"/>
            </w:tcBorders>
            <w:shd w:val="clear" w:color="auto" w:fill="auto"/>
            <w:noWrap/>
            <w:vAlign w:val="bottom"/>
          </w:tcPr>
          <w:p w14:paraId="06F2FFA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single" w:sz="4" w:space="0" w:color="auto"/>
              <w:left w:val="nil"/>
              <w:bottom w:val="single" w:sz="4" w:space="0" w:color="auto"/>
              <w:right w:val="nil"/>
            </w:tcBorders>
            <w:shd w:val="clear" w:color="auto" w:fill="auto"/>
            <w:noWrap/>
            <w:vAlign w:val="bottom"/>
          </w:tcPr>
          <w:p w14:paraId="06F2FFA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single" w:sz="4" w:space="0" w:color="auto"/>
              <w:left w:val="nil"/>
              <w:bottom w:val="single" w:sz="4" w:space="0" w:color="auto"/>
              <w:right w:val="nil"/>
            </w:tcBorders>
            <w:shd w:val="clear" w:color="auto" w:fill="auto"/>
            <w:noWrap/>
            <w:vAlign w:val="bottom"/>
          </w:tcPr>
          <w:p w14:paraId="06F2FFA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2FFBD" w14:textId="77777777" w:rsidTr="00DF7F57">
        <w:trPr>
          <w:trHeight w:val="70"/>
          <w:jc w:val="center"/>
        </w:trPr>
        <w:tc>
          <w:tcPr>
            <w:tcW w:w="1440" w:type="dxa"/>
            <w:tcBorders>
              <w:top w:val="single" w:sz="4" w:space="0" w:color="auto"/>
              <w:left w:val="nil"/>
              <w:bottom w:val="nil"/>
              <w:right w:val="nil"/>
            </w:tcBorders>
            <w:shd w:val="clear" w:color="auto" w:fill="auto"/>
            <w:noWrap/>
            <w:vAlign w:val="bottom"/>
            <w:hideMark/>
          </w:tcPr>
          <w:p w14:paraId="06F2FFB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OMN</w:t>
            </w:r>
          </w:p>
        </w:tc>
        <w:tc>
          <w:tcPr>
            <w:tcW w:w="1170" w:type="dxa"/>
            <w:tcBorders>
              <w:top w:val="single" w:sz="4" w:space="0" w:color="auto"/>
              <w:left w:val="nil"/>
              <w:bottom w:val="nil"/>
              <w:right w:val="nil"/>
            </w:tcBorders>
            <w:shd w:val="clear" w:color="auto" w:fill="auto"/>
            <w:noWrap/>
            <w:vAlign w:val="bottom"/>
            <w:hideMark/>
          </w:tcPr>
          <w:p w14:paraId="06F2FFB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95</w:t>
            </w:r>
          </w:p>
        </w:tc>
        <w:tc>
          <w:tcPr>
            <w:tcW w:w="1170" w:type="dxa"/>
            <w:tcBorders>
              <w:top w:val="single" w:sz="4" w:space="0" w:color="auto"/>
              <w:left w:val="nil"/>
              <w:bottom w:val="nil"/>
              <w:right w:val="nil"/>
            </w:tcBorders>
            <w:shd w:val="clear" w:color="auto" w:fill="auto"/>
            <w:noWrap/>
            <w:vAlign w:val="bottom"/>
            <w:hideMark/>
          </w:tcPr>
          <w:p w14:paraId="06F2FFB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10.9</w:t>
            </w:r>
          </w:p>
        </w:tc>
        <w:tc>
          <w:tcPr>
            <w:tcW w:w="990" w:type="dxa"/>
            <w:tcBorders>
              <w:top w:val="single" w:sz="4" w:space="0" w:color="auto"/>
              <w:left w:val="nil"/>
              <w:bottom w:val="nil"/>
              <w:right w:val="nil"/>
            </w:tcBorders>
            <w:shd w:val="clear" w:color="auto" w:fill="auto"/>
            <w:noWrap/>
            <w:vAlign w:val="bottom"/>
            <w:hideMark/>
          </w:tcPr>
          <w:p w14:paraId="06F2FFB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4.7</w:t>
            </w:r>
          </w:p>
        </w:tc>
        <w:tc>
          <w:tcPr>
            <w:tcW w:w="630" w:type="dxa"/>
            <w:tcBorders>
              <w:top w:val="nil"/>
              <w:left w:val="nil"/>
              <w:bottom w:val="nil"/>
              <w:right w:val="nil"/>
            </w:tcBorders>
            <w:shd w:val="clear" w:color="auto" w:fill="auto"/>
            <w:noWrap/>
            <w:vAlign w:val="bottom"/>
            <w:hideMark/>
          </w:tcPr>
          <w:p w14:paraId="06F2FFB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0.77</w:t>
            </w:r>
          </w:p>
        </w:tc>
        <w:tc>
          <w:tcPr>
            <w:tcW w:w="589" w:type="dxa"/>
            <w:tcBorders>
              <w:top w:val="single" w:sz="4" w:space="0" w:color="auto"/>
              <w:left w:val="nil"/>
              <w:bottom w:val="nil"/>
              <w:right w:val="nil"/>
            </w:tcBorders>
            <w:shd w:val="clear" w:color="auto" w:fill="auto"/>
            <w:noWrap/>
            <w:vAlign w:val="bottom"/>
            <w:hideMark/>
          </w:tcPr>
          <w:p w14:paraId="06F2FFB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71" w:type="dxa"/>
            <w:tcBorders>
              <w:top w:val="single" w:sz="4" w:space="0" w:color="auto"/>
              <w:left w:val="nil"/>
              <w:bottom w:val="nil"/>
              <w:right w:val="nil"/>
            </w:tcBorders>
            <w:shd w:val="clear" w:color="auto" w:fill="auto"/>
            <w:noWrap/>
            <w:vAlign w:val="bottom"/>
            <w:hideMark/>
          </w:tcPr>
          <w:p w14:paraId="06F2FFB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1.5</w:t>
            </w:r>
          </w:p>
        </w:tc>
        <w:tc>
          <w:tcPr>
            <w:tcW w:w="1170" w:type="dxa"/>
            <w:tcBorders>
              <w:top w:val="nil"/>
              <w:left w:val="nil"/>
              <w:bottom w:val="nil"/>
              <w:right w:val="nil"/>
            </w:tcBorders>
            <w:shd w:val="clear" w:color="auto" w:fill="auto"/>
            <w:noWrap/>
            <w:vAlign w:val="bottom"/>
            <w:hideMark/>
          </w:tcPr>
          <w:p w14:paraId="06F2FFB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47,936</w:t>
            </w:r>
          </w:p>
        </w:tc>
        <w:tc>
          <w:tcPr>
            <w:tcW w:w="1043" w:type="dxa"/>
            <w:tcBorders>
              <w:top w:val="nil"/>
              <w:left w:val="nil"/>
              <w:bottom w:val="nil"/>
              <w:right w:val="nil"/>
            </w:tcBorders>
            <w:shd w:val="clear" w:color="auto" w:fill="auto"/>
            <w:noWrap/>
            <w:vAlign w:val="bottom"/>
            <w:hideMark/>
          </w:tcPr>
          <w:p w14:paraId="06F2FFB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0.17</w:t>
            </w:r>
          </w:p>
        </w:tc>
        <w:tc>
          <w:tcPr>
            <w:tcW w:w="961" w:type="dxa"/>
            <w:tcBorders>
              <w:top w:val="single" w:sz="4" w:space="0" w:color="auto"/>
              <w:left w:val="nil"/>
              <w:bottom w:val="nil"/>
              <w:right w:val="nil"/>
            </w:tcBorders>
            <w:shd w:val="clear" w:color="auto" w:fill="auto"/>
            <w:noWrap/>
            <w:vAlign w:val="bottom"/>
            <w:hideMark/>
          </w:tcPr>
          <w:p w14:paraId="06F2FFB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single" w:sz="4" w:space="0" w:color="auto"/>
              <w:left w:val="nil"/>
              <w:bottom w:val="nil"/>
              <w:right w:val="nil"/>
            </w:tcBorders>
            <w:shd w:val="clear" w:color="auto" w:fill="auto"/>
            <w:noWrap/>
            <w:vAlign w:val="bottom"/>
            <w:hideMark/>
          </w:tcPr>
          <w:p w14:paraId="06F2FFB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33</w:t>
            </w:r>
          </w:p>
        </w:tc>
        <w:tc>
          <w:tcPr>
            <w:tcW w:w="961" w:type="dxa"/>
            <w:tcBorders>
              <w:top w:val="single" w:sz="4" w:space="0" w:color="auto"/>
              <w:left w:val="nil"/>
              <w:bottom w:val="nil"/>
              <w:right w:val="nil"/>
            </w:tcBorders>
            <w:shd w:val="clear" w:color="auto" w:fill="auto"/>
            <w:noWrap/>
            <w:vAlign w:val="bottom"/>
            <w:hideMark/>
          </w:tcPr>
          <w:p w14:paraId="06F2FFB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single" w:sz="4" w:space="0" w:color="auto"/>
              <w:left w:val="nil"/>
              <w:bottom w:val="nil"/>
              <w:right w:val="nil"/>
            </w:tcBorders>
            <w:shd w:val="clear" w:color="auto" w:fill="auto"/>
            <w:noWrap/>
            <w:vAlign w:val="bottom"/>
            <w:hideMark/>
          </w:tcPr>
          <w:p w14:paraId="06F2FFB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w:t>
            </w:r>
          </w:p>
        </w:tc>
      </w:tr>
      <w:tr w:rsidR="00DA6258" w:rsidRPr="00E00F13" w14:paraId="06F2FFCB"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2FFB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SUR</w:t>
            </w:r>
          </w:p>
        </w:tc>
        <w:tc>
          <w:tcPr>
            <w:tcW w:w="1170" w:type="dxa"/>
            <w:tcBorders>
              <w:top w:val="nil"/>
              <w:left w:val="nil"/>
              <w:bottom w:val="nil"/>
              <w:right w:val="nil"/>
            </w:tcBorders>
            <w:shd w:val="clear" w:color="auto" w:fill="auto"/>
            <w:noWrap/>
            <w:vAlign w:val="bottom"/>
            <w:hideMark/>
          </w:tcPr>
          <w:p w14:paraId="06F2FFB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88</w:t>
            </w:r>
          </w:p>
        </w:tc>
        <w:tc>
          <w:tcPr>
            <w:tcW w:w="1170" w:type="dxa"/>
            <w:tcBorders>
              <w:top w:val="nil"/>
              <w:left w:val="nil"/>
              <w:bottom w:val="nil"/>
              <w:right w:val="nil"/>
            </w:tcBorders>
            <w:shd w:val="clear" w:color="auto" w:fill="auto"/>
            <w:noWrap/>
            <w:vAlign w:val="bottom"/>
            <w:hideMark/>
          </w:tcPr>
          <w:p w14:paraId="06F2FFC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4.6</w:t>
            </w:r>
          </w:p>
        </w:tc>
        <w:tc>
          <w:tcPr>
            <w:tcW w:w="990" w:type="dxa"/>
            <w:tcBorders>
              <w:top w:val="nil"/>
              <w:left w:val="nil"/>
              <w:bottom w:val="nil"/>
              <w:right w:val="nil"/>
            </w:tcBorders>
            <w:shd w:val="clear" w:color="auto" w:fill="auto"/>
            <w:noWrap/>
            <w:vAlign w:val="bottom"/>
            <w:hideMark/>
          </w:tcPr>
          <w:p w14:paraId="06F2FFC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4.9</w:t>
            </w:r>
          </w:p>
        </w:tc>
        <w:tc>
          <w:tcPr>
            <w:tcW w:w="630" w:type="dxa"/>
            <w:tcBorders>
              <w:top w:val="nil"/>
              <w:left w:val="nil"/>
              <w:bottom w:val="nil"/>
              <w:right w:val="nil"/>
            </w:tcBorders>
            <w:shd w:val="clear" w:color="auto" w:fill="auto"/>
            <w:noWrap/>
            <w:vAlign w:val="bottom"/>
            <w:hideMark/>
          </w:tcPr>
          <w:p w14:paraId="06F2FFC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0.70</w:t>
            </w:r>
          </w:p>
        </w:tc>
        <w:tc>
          <w:tcPr>
            <w:tcW w:w="589" w:type="dxa"/>
            <w:tcBorders>
              <w:top w:val="nil"/>
              <w:left w:val="nil"/>
              <w:bottom w:val="nil"/>
              <w:right w:val="nil"/>
            </w:tcBorders>
            <w:shd w:val="clear" w:color="auto" w:fill="auto"/>
            <w:noWrap/>
            <w:vAlign w:val="bottom"/>
            <w:hideMark/>
          </w:tcPr>
          <w:p w14:paraId="06F2FFC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71" w:type="dxa"/>
            <w:tcBorders>
              <w:top w:val="nil"/>
              <w:left w:val="nil"/>
              <w:bottom w:val="nil"/>
              <w:right w:val="nil"/>
            </w:tcBorders>
            <w:shd w:val="clear" w:color="auto" w:fill="auto"/>
            <w:noWrap/>
            <w:vAlign w:val="bottom"/>
            <w:hideMark/>
          </w:tcPr>
          <w:p w14:paraId="06F2FFC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1.4</w:t>
            </w:r>
          </w:p>
        </w:tc>
        <w:tc>
          <w:tcPr>
            <w:tcW w:w="1170" w:type="dxa"/>
            <w:tcBorders>
              <w:top w:val="nil"/>
              <w:left w:val="nil"/>
              <w:bottom w:val="nil"/>
              <w:right w:val="nil"/>
            </w:tcBorders>
            <w:shd w:val="clear" w:color="auto" w:fill="auto"/>
            <w:noWrap/>
            <w:vAlign w:val="bottom"/>
            <w:hideMark/>
          </w:tcPr>
          <w:p w14:paraId="06F2FFC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6,526</w:t>
            </w:r>
          </w:p>
        </w:tc>
        <w:tc>
          <w:tcPr>
            <w:tcW w:w="1043" w:type="dxa"/>
            <w:tcBorders>
              <w:top w:val="nil"/>
              <w:left w:val="nil"/>
              <w:bottom w:val="nil"/>
              <w:right w:val="nil"/>
            </w:tcBorders>
            <w:shd w:val="clear" w:color="auto" w:fill="auto"/>
            <w:noWrap/>
            <w:vAlign w:val="bottom"/>
            <w:hideMark/>
          </w:tcPr>
          <w:p w14:paraId="06F2FFC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2FFC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nil"/>
              <w:left w:val="nil"/>
              <w:bottom w:val="nil"/>
              <w:right w:val="nil"/>
            </w:tcBorders>
            <w:shd w:val="clear" w:color="auto" w:fill="auto"/>
            <w:noWrap/>
            <w:vAlign w:val="bottom"/>
            <w:hideMark/>
          </w:tcPr>
          <w:p w14:paraId="06F2FFC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26</w:t>
            </w:r>
          </w:p>
        </w:tc>
        <w:tc>
          <w:tcPr>
            <w:tcW w:w="961" w:type="dxa"/>
            <w:tcBorders>
              <w:top w:val="nil"/>
              <w:left w:val="nil"/>
              <w:bottom w:val="nil"/>
              <w:right w:val="nil"/>
            </w:tcBorders>
            <w:shd w:val="clear" w:color="auto" w:fill="auto"/>
            <w:noWrap/>
            <w:vAlign w:val="bottom"/>
            <w:hideMark/>
          </w:tcPr>
          <w:p w14:paraId="06F2FFC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961" w:type="dxa"/>
            <w:tcBorders>
              <w:top w:val="nil"/>
              <w:left w:val="nil"/>
              <w:bottom w:val="nil"/>
              <w:right w:val="nil"/>
            </w:tcBorders>
            <w:shd w:val="clear" w:color="auto" w:fill="auto"/>
            <w:noWrap/>
            <w:vAlign w:val="bottom"/>
            <w:hideMark/>
          </w:tcPr>
          <w:p w14:paraId="06F2FFC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w:t>
            </w:r>
          </w:p>
        </w:tc>
      </w:tr>
      <w:tr w:rsidR="00DA6258" w:rsidRPr="00E00F13" w14:paraId="06F2FFD9"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2FFC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NGA</w:t>
            </w:r>
          </w:p>
        </w:tc>
        <w:tc>
          <w:tcPr>
            <w:tcW w:w="1170" w:type="dxa"/>
            <w:tcBorders>
              <w:top w:val="nil"/>
              <w:left w:val="nil"/>
              <w:bottom w:val="nil"/>
              <w:right w:val="nil"/>
            </w:tcBorders>
            <w:shd w:val="clear" w:color="auto" w:fill="auto"/>
            <w:noWrap/>
            <w:vAlign w:val="bottom"/>
            <w:hideMark/>
          </w:tcPr>
          <w:p w14:paraId="06F2FFC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90</w:t>
            </w:r>
          </w:p>
        </w:tc>
        <w:tc>
          <w:tcPr>
            <w:tcW w:w="1170" w:type="dxa"/>
            <w:tcBorders>
              <w:top w:val="nil"/>
              <w:left w:val="nil"/>
              <w:bottom w:val="nil"/>
              <w:right w:val="nil"/>
            </w:tcBorders>
            <w:shd w:val="clear" w:color="auto" w:fill="auto"/>
            <w:noWrap/>
            <w:vAlign w:val="bottom"/>
            <w:hideMark/>
          </w:tcPr>
          <w:p w14:paraId="06F2FFC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4.3</w:t>
            </w:r>
          </w:p>
        </w:tc>
        <w:tc>
          <w:tcPr>
            <w:tcW w:w="990" w:type="dxa"/>
            <w:tcBorders>
              <w:top w:val="nil"/>
              <w:left w:val="nil"/>
              <w:bottom w:val="nil"/>
              <w:right w:val="nil"/>
            </w:tcBorders>
            <w:shd w:val="clear" w:color="auto" w:fill="auto"/>
            <w:noWrap/>
            <w:vAlign w:val="bottom"/>
            <w:hideMark/>
          </w:tcPr>
          <w:p w14:paraId="06F2FFC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6.1</w:t>
            </w:r>
          </w:p>
        </w:tc>
        <w:tc>
          <w:tcPr>
            <w:tcW w:w="630" w:type="dxa"/>
            <w:tcBorders>
              <w:top w:val="nil"/>
              <w:left w:val="nil"/>
              <w:bottom w:val="nil"/>
              <w:right w:val="nil"/>
            </w:tcBorders>
            <w:shd w:val="clear" w:color="auto" w:fill="auto"/>
            <w:noWrap/>
            <w:vAlign w:val="bottom"/>
            <w:hideMark/>
          </w:tcPr>
          <w:p w14:paraId="06F2FFD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0.49</w:t>
            </w:r>
          </w:p>
        </w:tc>
        <w:tc>
          <w:tcPr>
            <w:tcW w:w="589" w:type="dxa"/>
            <w:tcBorders>
              <w:top w:val="nil"/>
              <w:left w:val="nil"/>
              <w:bottom w:val="nil"/>
              <w:right w:val="nil"/>
            </w:tcBorders>
            <w:shd w:val="clear" w:color="auto" w:fill="auto"/>
            <w:noWrap/>
            <w:vAlign w:val="bottom"/>
            <w:hideMark/>
          </w:tcPr>
          <w:p w14:paraId="06F2FFD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1.4</w:t>
            </w:r>
          </w:p>
        </w:tc>
        <w:tc>
          <w:tcPr>
            <w:tcW w:w="671" w:type="dxa"/>
            <w:tcBorders>
              <w:top w:val="nil"/>
              <w:left w:val="nil"/>
              <w:bottom w:val="nil"/>
              <w:right w:val="nil"/>
            </w:tcBorders>
            <w:shd w:val="clear" w:color="auto" w:fill="auto"/>
            <w:noWrap/>
            <w:vAlign w:val="bottom"/>
            <w:hideMark/>
          </w:tcPr>
          <w:p w14:paraId="06F2FFD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0.9</w:t>
            </w:r>
          </w:p>
        </w:tc>
        <w:tc>
          <w:tcPr>
            <w:tcW w:w="1170" w:type="dxa"/>
            <w:tcBorders>
              <w:top w:val="nil"/>
              <w:left w:val="nil"/>
              <w:bottom w:val="nil"/>
              <w:right w:val="nil"/>
            </w:tcBorders>
            <w:shd w:val="clear" w:color="auto" w:fill="auto"/>
            <w:noWrap/>
            <w:vAlign w:val="bottom"/>
            <w:hideMark/>
          </w:tcPr>
          <w:p w14:paraId="06F2FFD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2,976</w:t>
            </w:r>
          </w:p>
        </w:tc>
        <w:tc>
          <w:tcPr>
            <w:tcW w:w="1043" w:type="dxa"/>
            <w:tcBorders>
              <w:top w:val="nil"/>
              <w:left w:val="nil"/>
              <w:bottom w:val="nil"/>
              <w:right w:val="nil"/>
            </w:tcBorders>
            <w:shd w:val="clear" w:color="auto" w:fill="auto"/>
            <w:noWrap/>
            <w:vAlign w:val="bottom"/>
            <w:hideMark/>
          </w:tcPr>
          <w:p w14:paraId="06F2FFD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0.21</w:t>
            </w:r>
          </w:p>
        </w:tc>
        <w:tc>
          <w:tcPr>
            <w:tcW w:w="961" w:type="dxa"/>
            <w:tcBorders>
              <w:top w:val="nil"/>
              <w:left w:val="nil"/>
              <w:bottom w:val="nil"/>
              <w:right w:val="nil"/>
            </w:tcBorders>
            <w:shd w:val="clear" w:color="auto" w:fill="auto"/>
            <w:noWrap/>
            <w:vAlign w:val="bottom"/>
            <w:hideMark/>
          </w:tcPr>
          <w:p w14:paraId="06F2FFD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w:t>
            </w:r>
          </w:p>
        </w:tc>
        <w:tc>
          <w:tcPr>
            <w:tcW w:w="962" w:type="dxa"/>
            <w:tcBorders>
              <w:top w:val="nil"/>
              <w:left w:val="nil"/>
              <w:bottom w:val="nil"/>
              <w:right w:val="nil"/>
            </w:tcBorders>
            <w:shd w:val="clear" w:color="auto" w:fill="auto"/>
            <w:noWrap/>
            <w:vAlign w:val="bottom"/>
            <w:hideMark/>
          </w:tcPr>
          <w:p w14:paraId="06F2FFD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15</w:t>
            </w:r>
          </w:p>
        </w:tc>
        <w:tc>
          <w:tcPr>
            <w:tcW w:w="961" w:type="dxa"/>
            <w:tcBorders>
              <w:top w:val="nil"/>
              <w:left w:val="nil"/>
              <w:bottom w:val="nil"/>
              <w:right w:val="nil"/>
            </w:tcBorders>
            <w:shd w:val="clear" w:color="auto" w:fill="auto"/>
            <w:noWrap/>
            <w:vAlign w:val="bottom"/>
            <w:hideMark/>
          </w:tcPr>
          <w:p w14:paraId="06F2FFD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2.1</w:t>
            </w:r>
          </w:p>
        </w:tc>
        <w:tc>
          <w:tcPr>
            <w:tcW w:w="961" w:type="dxa"/>
            <w:tcBorders>
              <w:top w:val="nil"/>
              <w:left w:val="nil"/>
              <w:bottom w:val="nil"/>
              <w:right w:val="nil"/>
            </w:tcBorders>
            <w:shd w:val="clear" w:color="auto" w:fill="auto"/>
            <w:noWrap/>
            <w:vAlign w:val="bottom"/>
            <w:hideMark/>
          </w:tcPr>
          <w:p w14:paraId="06F2FFD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w:t>
            </w:r>
          </w:p>
        </w:tc>
      </w:tr>
      <w:tr w:rsidR="00DA6258" w:rsidRPr="00E00F13" w14:paraId="06F2FFE7"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2FFD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SAU</w:t>
            </w:r>
          </w:p>
        </w:tc>
        <w:tc>
          <w:tcPr>
            <w:tcW w:w="1170" w:type="dxa"/>
            <w:tcBorders>
              <w:top w:val="nil"/>
              <w:left w:val="nil"/>
              <w:bottom w:val="nil"/>
              <w:right w:val="nil"/>
            </w:tcBorders>
            <w:shd w:val="clear" w:color="auto" w:fill="auto"/>
            <w:noWrap/>
            <w:vAlign w:val="bottom"/>
            <w:hideMark/>
          </w:tcPr>
          <w:p w14:paraId="06F2FFD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99</w:t>
            </w:r>
          </w:p>
        </w:tc>
        <w:tc>
          <w:tcPr>
            <w:tcW w:w="1170" w:type="dxa"/>
            <w:tcBorders>
              <w:top w:val="nil"/>
              <w:left w:val="nil"/>
              <w:bottom w:val="nil"/>
              <w:right w:val="nil"/>
            </w:tcBorders>
            <w:shd w:val="clear" w:color="auto" w:fill="auto"/>
            <w:noWrap/>
            <w:vAlign w:val="bottom"/>
            <w:hideMark/>
          </w:tcPr>
          <w:p w14:paraId="06F2FFD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3.9</w:t>
            </w:r>
          </w:p>
        </w:tc>
        <w:tc>
          <w:tcPr>
            <w:tcW w:w="990" w:type="dxa"/>
            <w:tcBorders>
              <w:top w:val="nil"/>
              <w:left w:val="nil"/>
              <w:bottom w:val="nil"/>
              <w:right w:val="nil"/>
            </w:tcBorders>
            <w:shd w:val="clear" w:color="auto" w:fill="auto"/>
            <w:noWrap/>
            <w:vAlign w:val="bottom"/>
            <w:hideMark/>
          </w:tcPr>
          <w:p w14:paraId="06F2FFD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2.6</w:t>
            </w:r>
          </w:p>
        </w:tc>
        <w:tc>
          <w:tcPr>
            <w:tcW w:w="630" w:type="dxa"/>
            <w:tcBorders>
              <w:top w:val="nil"/>
              <w:left w:val="nil"/>
              <w:bottom w:val="nil"/>
              <w:right w:val="nil"/>
            </w:tcBorders>
            <w:shd w:val="clear" w:color="auto" w:fill="auto"/>
            <w:noWrap/>
            <w:vAlign w:val="bottom"/>
            <w:hideMark/>
          </w:tcPr>
          <w:p w14:paraId="06F2FFD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0.76</w:t>
            </w:r>
          </w:p>
        </w:tc>
        <w:tc>
          <w:tcPr>
            <w:tcW w:w="589" w:type="dxa"/>
            <w:tcBorders>
              <w:top w:val="nil"/>
              <w:left w:val="nil"/>
              <w:bottom w:val="nil"/>
              <w:right w:val="nil"/>
            </w:tcBorders>
            <w:shd w:val="clear" w:color="auto" w:fill="auto"/>
            <w:noWrap/>
            <w:vAlign w:val="bottom"/>
            <w:hideMark/>
          </w:tcPr>
          <w:p w14:paraId="06F2FFD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671" w:type="dxa"/>
            <w:tcBorders>
              <w:top w:val="nil"/>
              <w:left w:val="nil"/>
              <w:bottom w:val="nil"/>
              <w:right w:val="nil"/>
            </w:tcBorders>
            <w:shd w:val="clear" w:color="auto" w:fill="auto"/>
            <w:noWrap/>
            <w:vAlign w:val="bottom"/>
            <w:hideMark/>
          </w:tcPr>
          <w:p w14:paraId="06F2FFE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3.1</w:t>
            </w:r>
          </w:p>
        </w:tc>
        <w:tc>
          <w:tcPr>
            <w:tcW w:w="1170" w:type="dxa"/>
            <w:tcBorders>
              <w:top w:val="nil"/>
              <w:left w:val="nil"/>
              <w:bottom w:val="nil"/>
              <w:right w:val="nil"/>
            </w:tcBorders>
            <w:shd w:val="clear" w:color="auto" w:fill="auto"/>
            <w:noWrap/>
            <w:vAlign w:val="bottom"/>
            <w:hideMark/>
          </w:tcPr>
          <w:p w14:paraId="06F2FFE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43,890</w:t>
            </w:r>
          </w:p>
        </w:tc>
        <w:tc>
          <w:tcPr>
            <w:tcW w:w="1043" w:type="dxa"/>
            <w:tcBorders>
              <w:top w:val="nil"/>
              <w:left w:val="nil"/>
              <w:bottom w:val="nil"/>
              <w:right w:val="nil"/>
            </w:tcBorders>
            <w:shd w:val="clear" w:color="auto" w:fill="auto"/>
            <w:noWrap/>
            <w:vAlign w:val="bottom"/>
            <w:hideMark/>
          </w:tcPr>
          <w:p w14:paraId="06F2FFE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0.06</w:t>
            </w:r>
          </w:p>
        </w:tc>
        <w:tc>
          <w:tcPr>
            <w:tcW w:w="961" w:type="dxa"/>
            <w:tcBorders>
              <w:top w:val="nil"/>
              <w:left w:val="nil"/>
              <w:bottom w:val="nil"/>
              <w:right w:val="nil"/>
            </w:tcBorders>
            <w:shd w:val="clear" w:color="auto" w:fill="auto"/>
            <w:noWrap/>
            <w:vAlign w:val="bottom"/>
            <w:hideMark/>
          </w:tcPr>
          <w:p w14:paraId="06F2FFE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39</w:t>
            </w:r>
          </w:p>
        </w:tc>
        <w:tc>
          <w:tcPr>
            <w:tcW w:w="962" w:type="dxa"/>
            <w:tcBorders>
              <w:top w:val="nil"/>
              <w:left w:val="nil"/>
              <w:bottom w:val="nil"/>
              <w:right w:val="nil"/>
            </w:tcBorders>
            <w:shd w:val="clear" w:color="auto" w:fill="auto"/>
            <w:noWrap/>
            <w:vAlign w:val="bottom"/>
            <w:hideMark/>
          </w:tcPr>
          <w:p w14:paraId="06F2FFE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961" w:type="dxa"/>
            <w:tcBorders>
              <w:top w:val="nil"/>
              <w:left w:val="nil"/>
              <w:bottom w:val="nil"/>
              <w:right w:val="nil"/>
            </w:tcBorders>
            <w:shd w:val="clear" w:color="auto" w:fill="auto"/>
            <w:noWrap/>
            <w:vAlign w:val="bottom"/>
            <w:hideMark/>
          </w:tcPr>
          <w:p w14:paraId="06F2FFE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c>
          <w:tcPr>
            <w:tcW w:w="961" w:type="dxa"/>
            <w:tcBorders>
              <w:top w:val="nil"/>
              <w:left w:val="nil"/>
              <w:bottom w:val="nil"/>
              <w:right w:val="nil"/>
            </w:tcBorders>
            <w:shd w:val="clear" w:color="auto" w:fill="auto"/>
            <w:noWrap/>
            <w:vAlign w:val="bottom"/>
            <w:hideMark/>
          </w:tcPr>
          <w:p w14:paraId="06F2FFE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w:t>
            </w:r>
          </w:p>
        </w:tc>
      </w:tr>
      <w:tr w:rsidR="00DA6258" w:rsidRPr="00E00F13" w14:paraId="06F2FFF5"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2FFE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IRN</w:t>
            </w:r>
          </w:p>
        </w:tc>
        <w:tc>
          <w:tcPr>
            <w:tcW w:w="1170" w:type="dxa"/>
            <w:tcBorders>
              <w:top w:val="nil"/>
              <w:left w:val="nil"/>
              <w:bottom w:val="nil"/>
              <w:right w:val="nil"/>
            </w:tcBorders>
            <w:shd w:val="clear" w:color="auto" w:fill="auto"/>
            <w:noWrap/>
            <w:vAlign w:val="bottom"/>
            <w:hideMark/>
          </w:tcPr>
          <w:p w14:paraId="06F2FFE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94</w:t>
            </w:r>
          </w:p>
        </w:tc>
        <w:tc>
          <w:tcPr>
            <w:tcW w:w="1170" w:type="dxa"/>
            <w:tcBorders>
              <w:top w:val="nil"/>
              <w:left w:val="nil"/>
              <w:bottom w:val="nil"/>
              <w:right w:val="nil"/>
            </w:tcBorders>
            <w:shd w:val="clear" w:color="auto" w:fill="auto"/>
            <w:noWrap/>
            <w:vAlign w:val="bottom"/>
            <w:hideMark/>
          </w:tcPr>
          <w:p w14:paraId="06F2FFE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3.3</w:t>
            </w:r>
          </w:p>
        </w:tc>
        <w:tc>
          <w:tcPr>
            <w:tcW w:w="990" w:type="dxa"/>
            <w:tcBorders>
              <w:top w:val="nil"/>
              <w:left w:val="nil"/>
              <w:bottom w:val="nil"/>
              <w:right w:val="nil"/>
            </w:tcBorders>
            <w:shd w:val="clear" w:color="auto" w:fill="auto"/>
            <w:noWrap/>
            <w:vAlign w:val="bottom"/>
            <w:hideMark/>
          </w:tcPr>
          <w:p w14:paraId="06F2FFE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630" w:type="dxa"/>
            <w:tcBorders>
              <w:top w:val="nil"/>
              <w:left w:val="nil"/>
              <w:bottom w:val="nil"/>
              <w:right w:val="nil"/>
            </w:tcBorders>
            <w:shd w:val="clear" w:color="auto" w:fill="auto"/>
            <w:noWrap/>
            <w:vAlign w:val="bottom"/>
            <w:hideMark/>
          </w:tcPr>
          <w:p w14:paraId="06F2FFE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0.68</w:t>
            </w:r>
          </w:p>
        </w:tc>
        <w:tc>
          <w:tcPr>
            <w:tcW w:w="589" w:type="dxa"/>
            <w:tcBorders>
              <w:top w:val="nil"/>
              <w:left w:val="nil"/>
              <w:bottom w:val="nil"/>
              <w:right w:val="nil"/>
            </w:tcBorders>
            <w:shd w:val="clear" w:color="auto" w:fill="auto"/>
            <w:noWrap/>
            <w:vAlign w:val="bottom"/>
            <w:hideMark/>
          </w:tcPr>
          <w:p w14:paraId="06F2FFE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1.7</w:t>
            </w:r>
          </w:p>
        </w:tc>
        <w:tc>
          <w:tcPr>
            <w:tcW w:w="671" w:type="dxa"/>
            <w:tcBorders>
              <w:top w:val="nil"/>
              <w:left w:val="nil"/>
              <w:bottom w:val="nil"/>
              <w:right w:val="nil"/>
            </w:tcBorders>
            <w:shd w:val="clear" w:color="auto" w:fill="auto"/>
            <w:noWrap/>
            <w:vAlign w:val="bottom"/>
            <w:hideMark/>
          </w:tcPr>
          <w:p w14:paraId="06F2FFE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5.2</w:t>
            </w:r>
          </w:p>
        </w:tc>
        <w:tc>
          <w:tcPr>
            <w:tcW w:w="1170" w:type="dxa"/>
            <w:tcBorders>
              <w:top w:val="nil"/>
              <w:left w:val="nil"/>
              <w:bottom w:val="nil"/>
              <w:right w:val="nil"/>
            </w:tcBorders>
            <w:shd w:val="clear" w:color="auto" w:fill="auto"/>
            <w:noWrap/>
            <w:vAlign w:val="bottom"/>
            <w:hideMark/>
          </w:tcPr>
          <w:p w14:paraId="06F2FFE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23,352</w:t>
            </w:r>
          </w:p>
        </w:tc>
        <w:tc>
          <w:tcPr>
            <w:tcW w:w="1043" w:type="dxa"/>
            <w:tcBorders>
              <w:top w:val="nil"/>
              <w:left w:val="nil"/>
              <w:bottom w:val="nil"/>
              <w:right w:val="nil"/>
            </w:tcBorders>
            <w:shd w:val="clear" w:color="auto" w:fill="auto"/>
            <w:noWrap/>
            <w:vAlign w:val="bottom"/>
            <w:hideMark/>
          </w:tcPr>
          <w:p w14:paraId="06F2FFF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0.50</w:t>
            </w:r>
          </w:p>
        </w:tc>
        <w:tc>
          <w:tcPr>
            <w:tcW w:w="961" w:type="dxa"/>
            <w:tcBorders>
              <w:top w:val="nil"/>
              <w:left w:val="nil"/>
              <w:bottom w:val="nil"/>
              <w:right w:val="nil"/>
            </w:tcBorders>
            <w:shd w:val="clear" w:color="auto" w:fill="auto"/>
            <w:noWrap/>
            <w:vAlign w:val="bottom"/>
            <w:hideMark/>
          </w:tcPr>
          <w:p w14:paraId="06F2FFF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57</w:t>
            </w:r>
          </w:p>
        </w:tc>
        <w:tc>
          <w:tcPr>
            <w:tcW w:w="962" w:type="dxa"/>
            <w:tcBorders>
              <w:top w:val="nil"/>
              <w:left w:val="nil"/>
              <w:bottom w:val="nil"/>
              <w:right w:val="nil"/>
            </w:tcBorders>
            <w:shd w:val="clear" w:color="auto" w:fill="auto"/>
            <w:noWrap/>
            <w:vAlign w:val="bottom"/>
            <w:hideMark/>
          </w:tcPr>
          <w:p w14:paraId="06F2FFF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32</w:t>
            </w:r>
          </w:p>
        </w:tc>
        <w:tc>
          <w:tcPr>
            <w:tcW w:w="961" w:type="dxa"/>
            <w:tcBorders>
              <w:top w:val="nil"/>
              <w:left w:val="nil"/>
              <w:bottom w:val="nil"/>
              <w:right w:val="nil"/>
            </w:tcBorders>
            <w:shd w:val="clear" w:color="auto" w:fill="auto"/>
            <w:noWrap/>
            <w:vAlign w:val="bottom"/>
            <w:hideMark/>
          </w:tcPr>
          <w:p w14:paraId="06F2FFF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w:t>
            </w:r>
          </w:p>
        </w:tc>
        <w:tc>
          <w:tcPr>
            <w:tcW w:w="961" w:type="dxa"/>
            <w:tcBorders>
              <w:top w:val="nil"/>
              <w:left w:val="nil"/>
              <w:bottom w:val="nil"/>
              <w:right w:val="nil"/>
            </w:tcBorders>
            <w:shd w:val="clear" w:color="auto" w:fill="auto"/>
            <w:noWrap/>
            <w:vAlign w:val="bottom"/>
            <w:hideMark/>
          </w:tcPr>
          <w:p w14:paraId="06F2FFF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003"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2FFF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VEN</w:t>
            </w:r>
          </w:p>
        </w:tc>
        <w:tc>
          <w:tcPr>
            <w:tcW w:w="1170" w:type="dxa"/>
            <w:tcBorders>
              <w:top w:val="nil"/>
              <w:left w:val="nil"/>
              <w:bottom w:val="nil"/>
              <w:right w:val="nil"/>
            </w:tcBorders>
            <w:shd w:val="clear" w:color="auto" w:fill="auto"/>
            <w:noWrap/>
            <w:vAlign w:val="bottom"/>
            <w:hideMark/>
          </w:tcPr>
          <w:p w14:paraId="06F2FFF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97</w:t>
            </w:r>
          </w:p>
        </w:tc>
        <w:tc>
          <w:tcPr>
            <w:tcW w:w="1170" w:type="dxa"/>
            <w:tcBorders>
              <w:top w:val="nil"/>
              <w:left w:val="nil"/>
              <w:bottom w:val="nil"/>
              <w:right w:val="nil"/>
            </w:tcBorders>
            <w:shd w:val="clear" w:color="auto" w:fill="auto"/>
            <w:noWrap/>
            <w:vAlign w:val="bottom"/>
            <w:hideMark/>
          </w:tcPr>
          <w:p w14:paraId="06F2FFF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3.3</w:t>
            </w:r>
          </w:p>
        </w:tc>
        <w:tc>
          <w:tcPr>
            <w:tcW w:w="990" w:type="dxa"/>
            <w:tcBorders>
              <w:top w:val="nil"/>
              <w:left w:val="nil"/>
              <w:bottom w:val="nil"/>
              <w:right w:val="nil"/>
            </w:tcBorders>
            <w:shd w:val="clear" w:color="auto" w:fill="auto"/>
            <w:noWrap/>
            <w:vAlign w:val="bottom"/>
            <w:hideMark/>
          </w:tcPr>
          <w:p w14:paraId="06F2FFF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3.7</w:t>
            </w:r>
          </w:p>
        </w:tc>
        <w:tc>
          <w:tcPr>
            <w:tcW w:w="630" w:type="dxa"/>
            <w:tcBorders>
              <w:top w:val="nil"/>
              <w:left w:val="nil"/>
              <w:bottom w:val="nil"/>
              <w:right w:val="nil"/>
            </w:tcBorders>
            <w:shd w:val="clear" w:color="auto" w:fill="auto"/>
            <w:noWrap/>
            <w:vAlign w:val="bottom"/>
            <w:hideMark/>
          </w:tcPr>
          <w:p w14:paraId="06F2FFF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0.70</w:t>
            </w:r>
          </w:p>
        </w:tc>
        <w:tc>
          <w:tcPr>
            <w:tcW w:w="589" w:type="dxa"/>
            <w:tcBorders>
              <w:top w:val="nil"/>
              <w:left w:val="nil"/>
              <w:bottom w:val="nil"/>
              <w:right w:val="nil"/>
            </w:tcBorders>
            <w:shd w:val="clear" w:color="auto" w:fill="auto"/>
            <w:noWrap/>
            <w:vAlign w:val="bottom"/>
            <w:hideMark/>
          </w:tcPr>
          <w:p w14:paraId="06F2FFF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2.1</w:t>
            </w:r>
          </w:p>
        </w:tc>
        <w:tc>
          <w:tcPr>
            <w:tcW w:w="671" w:type="dxa"/>
            <w:tcBorders>
              <w:top w:val="nil"/>
              <w:left w:val="nil"/>
              <w:bottom w:val="nil"/>
              <w:right w:val="nil"/>
            </w:tcBorders>
            <w:shd w:val="clear" w:color="auto" w:fill="auto"/>
            <w:noWrap/>
            <w:vAlign w:val="bottom"/>
            <w:hideMark/>
          </w:tcPr>
          <w:p w14:paraId="06F2FFF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5.3</w:t>
            </w:r>
          </w:p>
        </w:tc>
        <w:tc>
          <w:tcPr>
            <w:tcW w:w="1170" w:type="dxa"/>
            <w:tcBorders>
              <w:top w:val="nil"/>
              <w:left w:val="nil"/>
              <w:bottom w:val="nil"/>
              <w:right w:val="nil"/>
            </w:tcBorders>
            <w:shd w:val="clear" w:color="auto" w:fill="auto"/>
            <w:noWrap/>
            <w:vAlign w:val="bottom"/>
            <w:hideMark/>
          </w:tcPr>
          <w:p w14:paraId="06F2FFF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26,524</w:t>
            </w:r>
          </w:p>
        </w:tc>
        <w:tc>
          <w:tcPr>
            <w:tcW w:w="1043" w:type="dxa"/>
            <w:tcBorders>
              <w:top w:val="nil"/>
              <w:left w:val="nil"/>
              <w:bottom w:val="nil"/>
              <w:right w:val="nil"/>
            </w:tcBorders>
            <w:shd w:val="clear" w:color="auto" w:fill="auto"/>
            <w:noWrap/>
            <w:vAlign w:val="bottom"/>
            <w:hideMark/>
          </w:tcPr>
          <w:p w14:paraId="06F2FFF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w:t>
            </w:r>
          </w:p>
        </w:tc>
        <w:tc>
          <w:tcPr>
            <w:tcW w:w="961" w:type="dxa"/>
            <w:tcBorders>
              <w:top w:val="nil"/>
              <w:left w:val="nil"/>
              <w:bottom w:val="nil"/>
              <w:right w:val="nil"/>
            </w:tcBorders>
            <w:shd w:val="clear" w:color="auto" w:fill="auto"/>
            <w:noWrap/>
            <w:vAlign w:val="bottom"/>
            <w:hideMark/>
          </w:tcPr>
          <w:p w14:paraId="06F2FFF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93</w:t>
            </w:r>
          </w:p>
        </w:tc>
        <w:tc>
          <w:tcPr>
            <w:tcW w:w="962" w:type="dxa"/>
            <w:tcBorders>
              <w:top w:val="nil"/>
              <w:left w:val="nil"/>
              <w:bottom w:val="nil"/>
              <w:right w:val="nil"/>
            </w:tcBorders>
            <w:shd w:val="clear" w:color="auto" w:fill="auto"/>
            <w:noWrap/>
            <w:vAlign w:val="bottom"/>
            <w:hideMark/>
          </w:tcPr>
          <w:p w14:paraId="06F3000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961" w:type="dxa"/>
            <w:tcBorders>
              <w:top w:val="nil"/>
              <w:left w:val="nil"/>
              <w:bottom w:val="nil"/>
              <w:right w:val="nil"/>
            </w:tcBorders>
            <w:shd w:val="clear" w:color="auto" w:fill="auto"/>
            <w:noWrap/>
            <w:vAlign w:val="bottom"/>
            <w:hideMark/>
          </w:tcPr>
          <w:p w14:paraId="06F3000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961" w:type="dxa"/>
            <w:tcBorders>
              <w:top w:val="nil"/>
              <w:left w:val="nil"/>
              <w:bottom w:val="nil"/>
              <w:right w:val="nil"/>
            </w:tcBorders>
            <w:shd w:val="clear" w:color="auto" w:fill="auto"/>
            <w:noWrap/>
            <w:vAlign w:val="bottom"/>
            <w:hideMark/>
          </w:tcPr>
          <w:p w14:paraId="06F3000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011"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0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BHR</w:t>
            </w:r>
          </w:p>
        </w:tc>
        <w:tc>
          <w:tcPr>
            <w:tcW w:w="1170" w:type="dxa"/>
            <w:tcBorders>
              <w:top w:val="nil"/>
              <w:left w:val="nil"/>
              <w:bottom w:val="nil"/>
              <w:right w:val="nil"/>
            </w:tcBorders>
            <w:shd w:val="clear" w:color="auto" w:fill="auto"/>
            <w:noWrap/>
            <w:vAlign w:val="bottom"/>
            <w:hideMark/>
          </w:tcPr>
          <w:p w14:paraId="06F3000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85</w:t>
            </w:r>
          </w:p>
        </w:tc>
        <w:tc>
          <w:tcPr>
            <w:tcW w:w="1170" w:type="dxa"/>
            <w:tcBorders>
              <w:top w:val="nil"/>
              <w:left w:val="nil"/>
              <w:bottom w:val="nil"/>
              <w:right w:val="nil"/>
            </w:tcBorders>
            <w:shd w:val="clear" w:color="auto" w:fill="auto"/>
            <w:noWrap/>
            <w:vAlign w:val="bottom"/>
            <w:hideMark/>
          </w:tcPr>
          <w:p w14:paraId="06F3000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990" w:type="dxa"/>
            <w:tcBorders>
              <w:top w:val="nil"/>
              <w:left w:val="nil"/>
              <w:bottom w:val="nil"/>
              <w:right w:val="nil"/>
            </w:tcBorders>
            <w:shd w:val="clear" w:color="auto" w:fill="auto"/>
            <w:noWrap/>
            <w:vAlign w:val="bottom"/>
            <w:hideMark/>
          </w:tcPr>
          <w:p w14:paraId="06F3000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3.6</w:t>
            </w:r>
          </w:p>
        </w:tc>
        <w:tc>
          <w:tcPr>
            <w:tcW w:w="630" w:type="dxa"/>
            <w:tcBorders>
              <w:top w:val="nil"/>
              <w:left w:val="nil"/>
              <w:bottom w:val="nil"/>
              <w:right w:val="nil"/>
            </w:tcBorders>
            <w:shd w:val="clear" w:color="auto" w:fill="auto"/>
            <w:noWrap/>
            <w:vAlign w:val="bottom"/>
            <w:hideMark/>
          </w:tcPr>
          <w:p w14:paraId="06F3000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0.79</w:t>
            </w:r>
          </w:p>
        </w:tc>
        <w:tc>
          <w:tcPr>
            <w:tcW w:w="589" w:type="dxa"/>
            <w:tcBorders>
              <w:top w:val="nil"/>
              <w:left w:val="nil"/>
              <w:bottom w:val="nil"/>
              <w:right w:val="nil"/>
            </w:tcBorders>
            <w:shd w:val="clear" w:color="auto" w:fill="auto"/>
            <w:noWrap/>
            <w:vAlign w:val="bottom"/>
            <w:hideMark/>
          </w:tcPr>
          <w:p w14:paraId="06F3000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671" w:type="dxa"/>
            <w:tcBorders>
              <w:top w:val="nil"/>
              <w:left w:val="nil"/>
              <w:bottom w:val="nil"/>
              <w:right w:val="nil"/>
            </w:tcBorders>
            <w:shd w:val="clear" w:color="auto" w:fill="auto"/>
            <w:noWrap/>
            <w:vAlign w:val="bottom"/>
            <w:hideMark/>
          </w:tcPr>
          <w:p w14:paraId="06F3000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1170" w:type="dxa"/>
            <w:tcBorders>
              <w:top w:val="nil"/>
              <w:left w:val="nil"/>
              <w:bottom w:val="nil"/>
              <w:right w:val="nil"/>
            </w:tcBorders>
            <w:shd w:val="clear" w:color="auto" w:fill="auto"/>
            <w:noWrap/>
            <w:vAlign w:val="bottom"/>
            <w:hideMark/>
          </w:tcPr>
          <w:p w14:paraId="06F3000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41,144</w:t>
            </w:r>
          </w:p>
        </w:tc>
        <w:tc>
          <w:tcPr>
            <w:tcW w:w="1043" w:type="dxa"/>
            <w:tcBorders>
              <w:top w:val="nil"/>
              <w:left w:val="nil"/>
              <w:bottom w:val="nil"/>
              <w:right w:val="nil"/>
            </w:tcBorders>
            <w:shd w:val="clear" w:color="auto" w:fill="auto"/>
            <w:noWrap/>
            <w:vAlign w:val="bottom"/>
            <w:hideMark/>
          </w:tcPr>
          <w:p w14:paraId="06F3000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0.12</w:t>
            </w:r>
          </w:p>
        </w:tc>
        <w:tc>
          <w:tcPr>
            <w:tcW w:w="961" w:type="dxa"/>
            <w:tcBorders>
              <w:top w:val="nil"/>
              <w:left w:val="nil"/>
              <w:bottom w:val="nil"/>
              <w:right w:val="nil"/>
            </w:tcBorders>
            <w:shd w:val="clear" w:color="auto" w:fill="auto"/>
            <w:noWrap/>
            <w:vAlign w:val="bottom"/>
            <w:hideMark/>
          </w:tcPr>
          <w:p w14:paraId="06F3000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103</w:t>
            </w:r>
          </w:p>
        </w:tc>
        <w:tc>
          <w:tcPr>
            <w:tcW w:w="962" w:type="dxa"/>
            <w:tcBorders>
              <w:top w:val="nil"/>
              <w:left w:val="nil"/>
              <w:bottom w:val="nil"/>
              <w:right w:val="nil"/>
            </w:tcBorders>
            <w:shd w:val="clear" w:color="auto" w:fill="auto"/>
            <w:noWrap/>
            <w:vAlign w:val="bottom"/>
            <w:hideMark/>
          </w:tcPr>
          <w:p w14:paraId="06F3000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48</w:t>
            </w:r>
          </w:p>
        </w:tc>
        <w:tc>
          <w:tcPr>
            <w:tcW w:w="961" w:type="dxa"/>
            <w:tcBorders>
              <w:top w:val="nil"/>
              <w:left w:val="nil"/>
              <w:bottom w:val="nil"/>
              <w:right w:val="nil"/>
            </w:tcBorders>
            <w:shd w:val="clear" w:color="auto" w:fill="auto"/>
            <w:noWrap/>
            <w:vAlign w:val="bottom"/>
            <w:hideMark/>
          </w:tcPr>
          <w:p w14:paraId="06F3000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01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01F"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1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BOL</w:t>
            </w:r>
          </w:p>
        </w:tc>
        <w:tc>
          <w:tcPr>
            <w:tcW w:w="1170" w:type="dxa"/>
            <w:tcBorders>
              <w:top w:val="nil"/>
              <w:left w:val="nil"/>
              <w:bottom w:val="nil"/>
              <w:right w:val="nil"/>
            </w:tcBorders>
            <w:shd w:val="clear" w:color="auto" w:fill="auto"/>
            <w:noWrap/>
            <w:vAlign w:val="bottom"/>
            <w:hideMark/>
          </w:tcPr>
          <w:p w14:paraId="06F3001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87</w:t>
            </w:r>
          </w:p>
        </w:tc>
        <w:tc>
          <w:tcPr>
            <w:tcW w:w="1170" w:type="dxa"/>
            <w:tcBorders>
              <w:top w:val="nil"/>
              <w:left w:val="nil"/>
              <w:bottom w:val="nil"/>
              <w:right w:val="nil"/>
            </w:tcBorders>
            <w:shd w:val="clear" w:color="auto" w:fill="auto"/>
            <w:noWrap/>
            <w:vAlign w:val="bottom"/>
            <w:hideMark/>
          </w:tcPr>
          <w:p w14:paraId="06F3001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2.1</w:t>
            </w:r>
          </w:p>
        </w:tc>
        <w:tc>
          <w:tcPr>
            <w:tcW w:w="990" w:type="dxa"/>
            <w:tcBorders>
              <w:top w:val="nil"/>
              <w:left w:val="nil"/>
              <w:bottom w:val="nil"/>
              <w:right w:val="nil"/>
            </w:tcBorders>
            <w:shd w:val="clear" w:color="auto" w:fill="auto"/>
            <w:noWrap/>
            <w:vAlign w:val="bottom"/>
            <w:hideMark/>
          </w:tcPr>
          <w:p w14:paraId="06F3001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2.9</w:t>
            </w:r>
          </w:p>
        </w:tc>
        <w:tc>
          <w:tcPr>
            <w:tcW w:w="630" w:type="dxa"/>
            <w:tcBorders>
              <w:top w:val="nil"/>
              <w:left w:val="nil"/>
              <w:bottom w:val="nil"/>
              <w:right w:val="nil"/>
            </w:tcBorders>
            <w:shd w:val="clear" w:color="auto" w:fill="auto"/>
            <w:noWrap/>
            <w:vAlign w:val="bottom"/>
            <w:hideMark/>
          </w:tcPr>
          <w:p w14:paraId="06F3001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0.61</w:t>
            </w:r>
          </w:p>
        </w:tc>
        <w:tc>
          <w:tcPr>
            <w:tcW w:w="589" w:type="dxa"/>
            <w:tcBorders>
              <w:top w:val="nil"/>
              <w:left w:val="nil"/>
              <w:bottom w:val="nil"/>
              <w:right w:val="nil"/>
            </w:tcBorders>
            <w:shd w:val="clear" w:color="auto" w:fill="auto"/>
            <w:noWrap/>
            <w:vAlign w:val="bottom"/>
            <w:hideMark/>
          </w:tcPr>
          <w:p w14:paraId="06F3001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671" w:type="dxa"/>
            <w:tcBorders>
              <w:top w:val="nil"/>
              <w:left w:val="nil"/>
              <w:bottom w:val="nil"/>
              <w:right w:val="nil"/>
            </w:tcBorders>
            <w:shd w:val="clear" w:color="auto" w:fill="auto"/>
            <w:noWrap/>
            <w:vAlign w:val="bottom"/>
            <w:hideMark/>
          </w:tcPr>
          <w:p w14:paraId="06F3001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5.7</w:t>
            </w:r>
          </w:p>
        </w:tc>
        <w:tc>
          <w:tcPr>
            <w:tcW w:w="1170" w:type="dxa"/>
            <w:tcBorders>
              <w:top w:val="nil"/>
              <w:left w:val="nil"/>
              <w:bottom w:val="nil"/>
              <w:right w:val="nil"/>
            </w:tcBorders>
            <w:shd w:val="clear" w:color="auto" w:fill="auto"/>
            <w:noWrap/>
            <w:vAlign w:val="bottom"/>
            <w:hideMark/>
          </w:tcPr>
          <w:p w14:paraId="06F3001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2,783</w:t>
            </w:r>
          </w:p>
        </w:tc>
        <w:tc>
          <w:tcPr>
            <w:tcW w:w="1043" w:type="dxa"/>
            <w:tcBorders>
              <w:top w:val="nil"/>
              <w:left w:val="nil"/>
              <w:bottom w:val="nil"/>
              <w:right w:val="nil"/>
            </w:tcBorders>
            <w:shd w:val="clear" w:color="auto" w:fill="auto"/>
            <w:noWrap/>
            <w:vAlign w:val="bottom"/>
            <w:hideMark/>
          </w:tcPr>
          <w:p w14:paraId="06F3001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0.32</w:t>
            </w:r>
          </w:p>
        </w:tc>
        <w:tc>
          <w:tcPr>
            <w:tcW w:w="961" w:type="dxa"/>
            <w:tcBorders>
              <w:top w:val="nil"/>
              <w:left w:val="nil"/>
              <w:bottom w:val="nil"/>
              <w:right w:val="nil"/>
            </w:tcBorders>
            <w:shd w:val="clear" w:color="auto" w:fill="auto"/>
            <w:noWrap/>
            <w:vAlign w:val="bottom"/>
            <w:hideMark/>
          </w:tcPr>
          <w:p w14:paraId="06F3001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17</w:t>
            </w:r>
          </w:p>
        </w:tc>
        <w:tc>
          <w:tcPr>
            <w:tcW w:w="962" w:type="dxa"/>
            <w:tcBorders>
              <w:top w:val="nil"/>
              <w:left w:val="nil"/>
              <w:bottom w:val="nil"/>
              <w:right w:val="nil"/>
            </w:tcBorders>
            <w:shd w:val="clear" w:color="auto" w:fill="auto"/>
            <w:noWrap/>
            <w:vAlign w:val="bottom"/>
            <w:hideMark/>
          </w:tcPr>
          <w:p w14:paraId="06F3001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40</w:t>
            </w:r>
          </w:p>
        </w:tc>
        <w:tc>
          <w:tcPr>
            <w:tcW w:w="961" w:type="dxa"/>
            <w:tcBorders>
              <w:top w:val="nil"/>
              <w:left w:val="nil"/>
              <w:bottom w:val="nil"/>
              <w:right w:val="nil"/>
            </w:tcBorders>
            <w:shd w:val="clear" w:color="auto" w:fill="auto"/>
            <w:noWrap/>
            <w:vAlign w:val="bottom"/>
            <w:hideMark/>
          </w:tcPr>
          <w:p w14:paraId="06F3001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2.1</w:t>
            </w:r>
          </w:p>
        </w:tc>
        <w:tc>
          <w:tcPr>
            <w:tcW w:w="961" w:type="dxa"/>
            <w:tcBorders>
              <w:top w:val="nil"/>
              <w:left w:val="nil"/>
              <w:bottom w:val="nil"/>
              <w:right w:val="nil"/>
            </w:tcBorders>
            <w:shd w:val="clear" w:color="auto" w:fill="auto"/>
            <w:noWrap/>
            <w:vAlign w:val="bottom"/>
            <w:hideMark/>
          </w:tcPr>
          <w:p w14:paraId="06F3001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0.5</w:t>
            </w:r>
          </w:p>
        </w:tc>
      </w:tr>
      <w:tr w:rsidR="00DA6258" w:rsidRPr="00E00F13" w14:paraId="06F3002D"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2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KWT</w:t>
            </w:r>
          </w:p>
        </w:tc>
        <w:tc>
          <w:tcPr>
            <w:tcW w:w="1170" w:type="dxa"/>
            <w:tcBorders>
              <w:top w:val="nil"/>
              <w:left w:val="nil"/>
              <w:bottom w:val="nil"/>
              <w:right w:val="nil"/>
            </w:tcBorders>
            <w:shd w:val="clear" w:color="auto" w:fill="auto"/>
            <w:noWrap/>
            <w:vAlign w:val="bottom"/>
            <w:hideMark/>
          </w:tcPr>
          <w:p w14:paraId="06F3002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91</w:t>
            </w:r>
          </w:p>
        </w:tc>
        <w:tc>
          <w:tcPr>
            <w:tcW w:w="1170" w:type="dxa"/>
            <w:tcBorders>
              <w:top w:val="nil"/>
              <w:left w:val="nil"/>
              <w:bottom w:val="nil"/>
              <w:right w:val="nil"/>
            </w:tcBorders>
            <w:shd w:val="clear" w:color="auto" w:fill="auto"/>
            <w:noWrap/>
            <w:vAlign w:val="bottom"/>
            <w:hideMark/>
          </w:tcPr>
          <w:p w14:paraId="06F3002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w:t>
            </w:r>
          </w:p>
        </w:tc>
        <w:tc>
          <w:tcPr>
            <w:tcW w:w="990" w:type="dxa"/>
            <w:tcBorders>
              <w:top w:val="nil"/>
              <w:left w:val="nil"/>
              <w:bottom w:val="nil"/>
              <w:right w:val="nil"/>
            </w:tcBorders>
            <w:shd w:val="clear" w:color="auto" w:fill="auto"/>
            <w:noWrap/>
            <w:vAlign w:val="bottom"/>
            <w:hideMark/>
          </w:tcPr>
          <w:p w14:paraId="06F3002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w:t>
            </w:r>
          </w:p>
        </w:tc>
        <w:tc>
          <w:tcPr>
            <w:tcW w:w="630" w:type="dxa"/>
            <w:tcBorders>
              <w:top w:val="nil"/>
              <w:left w:val="nil"/>
              <w:bottom w:val="nil"/>
              <w:right w:val="nil"/>
            </w:tcBorders>
            <w:shd w:val="clear" w:color="auto" w:fill="auto"/>
            <w:noWrap/>
            <w:vAlign w:val="bottom"/>
            <w:hideMark/>
          </w:tcPr>
          <w:p w14:paraId="06F3002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0.77</w:t>
            </w:r>
          </w:p>
        </w:tc>
        <w:tc>
          <w:tcPr>
            <w:tcW w:w="589" w:type="dxa"/>
            <w:tcBorders>
              <w:top w:val="nil"/>
              <w:left w:val="nil"/>
              <w:bottom w:val="nil"/>
              <w:right w:val="nil"/>
            </w:tcBorders>
            <w:shd w:val="clear" w:color="auto" w:fill="auto"/>
            <w:noWrap/>
            <w:vAlign w:val="bottom"/>
            <w:hideMark/>
          </w:tcPr>
          <w:p w14:paraId="06F3002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671" w:type="dxa"/>
            <w:tcBorders>
              <w:top w:val="nil"/>
              <w:left w:val="nil"/>
              <w:bottom w:val="nil"/>
              <w:right w:val="nil"/>
            </w:tcBorders>
            <w:shd w:val="clear" w:color="auto" w:fill="auto"/>
            <w:noWrap/>
            <w:vAlign w:val="bottom"/>
            <w:hideMark/>
          </w:tcPr>
          <w:p w14:paraId="06F3002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1170" w:type="dxa"/>
            <w:tcBorders>
              <w:top w:val="nil"/>
              <w:left w:val="nil"/>
              <w:bottom w:val="nil"/>
              <w:right w:val="nil"/>
            </w:tcBorders>
            <w:shd w:val="clear" w:color="auto" w:fill="auto"/>
            <w:noWrap/>
            <w:vAlign w:val="bottom"/>
            <w:hideMark/>
          </w:tcPr>
          <w:p w14:paraId="06F3002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47,284</w:t>
            </w:r>
          </w:p>
        </w:tc>
        <w:tc>
          <w:tcPr>
            <w:tcW w:w="1043" w:type="dxa"/>
            <w:tcBorders>
              <w:top w:val="nil"/>
              <w:left w:val="nil"/>
              <w:bottom w:val="nil"/>
              <w:right w:val="nil"/>
            </w:tcBorders>
            <w:shd w:val="clear" w:color="auto" w:fill="auto"/>
            <w:noWrap/>
            <w:vAlign w:val="bottom"/>
            <w:hideMark/>
          </w:tcPr>
          <w:p w14:paraId="06F3002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0.18</w:t>
            </w:r>
          </w:p>
        </w:tc>
        <w:tc>
          <w:tcPr>
            <w:tcW w:w="961" w:type="dxa"/>
            <w:tcBorders>
              <w:top w:val="nil"/>
              <w:left w:val="nil"/>
              <w:bottom w:val="nil"/>
              <w:right w:val="nil"/>
            </w:tcBorders>
            <w:shd w:val="clear" w:color="auto" w:fill="auto"/>
            <w:noWrap/>
            <w:vAlign w:val="bottom"/>
            <w:hideMark/>
          </w:tcPr>
          <w:p w14:paraId="06F3002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nil"/>
              <w:left w:val="nil"/>
              <w:bottom w:val="nil"/>
              <w:right w:val="nil"/>
            </w:tcBorders>
            <w:shd w:val="clear" w:color="auto" w:fill="auto"/>
            <w:noWrap/>
            <w:vAlign w:val="bottom"/>
            <w:hideMark/>
          </w:tcPr>
          <w:p w14:paraId="06F3002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60</w:t>
            </w:r>
          </w:p>
        </w:tc>
        <w:tc>
          <w:tcPr>
            <w:tcW w:w="961" w:type="dxa"/>
            <w:tcBorders>
              <w:top w:val="nil"/>
              <w:left w:val="nil"/>
              <w:bottom w:val="nil"/>
              <w:right w:val="nil"/>
            </w:tcBorders>
            <w:shd w:val="clear" w:color="auto" w:fill="auto"/>
            <w:noWrap/>
            <w:vAlign w:val="bottom"/>
            <w:hideMark/>
          </w:tcPr>
          <w:p w14:paraId="06F3002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961" w:type="dxa"/>
            <w:tcBorders>
              <w:top w:val="nil"/>
              <w:left w:val="nil"/>
              <w:bottom w:val="nil"/>
              <w:right w:val="nil"/>
            </w:tcBorders>
            <w:shd w:val="clear" w:color="auto" w:fill="auto"/>
            <w:noWrap/>
            <w:vAlign w:val="bottom"/>
            <w:hideMark/>
          </w:tcPr>
          <w:p w14:paraId="06F3002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03B"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2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TTO</w:t>
            </w:r>
          </w:p>
        </w:tc>
        <w:tc>
          <w:tcPr>
            <w:tcW w:w="1170" w:type="dxa"/>
            <w:tcBorders>
              <w:top w:val="nil"/>
              <w:left w:val="nil"/>
              <w:bottom w:val="nil"/>
              <w:right w:val="nil"/>
            </w:tcBorders>
            <w:shd w:val="clear" w:color="auto" w:fill="auto"/>
            <w:noWrap/>
            <w:vAlign w:val="bottom"/>
            <w:hideMark/>
          </w:tcPr>
          <w:p w14:paraId="06F3002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87</w:t>
            </w:r>
          </w:p>
        </w:tc>
        <w:tc>
          <w:tcPr>
            <w:tcW w:w="1170" w:type="dxa"/>
            <w:tcBorders>
              <w:top w:val="nil"/>
              <w:left w:val="nil"/>
              <w:bottom w:val="nil"/>
              <w:right w:val="nil"/>
            </w:tcBorders>
            <w:shd w:val="clear" w:color="auto" w:fill="auto"/>
            <w:noWrap/>
            <w:vAlign w:val="bottom"/>
            <w:hideMark/>
          </w:tcPr>
          <w:p w14:paraId="06F3003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1.7</w:t>
            </w:r>
          </w:p>
        </w:tc>
        <w:tc>
          <w:tcPr>
            <w:tcW w:w="990" w:type="dxa"/>
            <w:tcBorders>
              <w:top w:val="nil"/>
              <w:left w:val="nil"/>
              <w:bottom w:val="nil"/>
              <w:right w:val="nil"/>
            </w:tcBorders>
            <w:shd w:val="clear" w:color="auto" w:fill="auto"/>
            <w:noWrap/>
            <w:vAlign w:val="bottom"/>
            <w:hideMark/>
          </w:tcPr>
          <w:p w14:paraId="06F3003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3.3</w:t>
            </w:r>
          </w:p>
        </w:tc>
        <w:tc>
          <w:tcPr>
            <w:tcW w:w="630" w:type="dxa"/>
            <w:tcBorders>
              <w:top w:val="nil"/>
              <w:left w:val="nil"/>
              <w:bottom w:val="nil"/>
              <w:right w:val="nil"/>
            </w:tcBorders>
            <w:shd w:val="clear" w:color="auto" w:fill="auto"/>
            <w:noWrap/>
            <w:vAlign w:val="bottom"/>
            <w:hideMark/>
          </w:tcPr>
          <w:p w14:paraId="06F3003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0.73</w:t>
            </w:r>
          </w:p>
        </w:tc>
        <w:tc>
          <w:tcPr>
            <w:tcW w:w="589" w:type="dxa"/>
            <w:tcBorders>
              <w:top w:val="nil"/>
              <w:left w:val="nil"/>
              <w:bottom w:val="nil"/>
              <w:right w:val="nil"/>
            </w:tcBorders>
            <w:shd w:val="clear" w:color="auto" w:fill="auto"/>
            <w:noWrap/>
            <w:vAlign w:val="bottom"/>
            <w:hideMark/>
          </w:tcPr>
          <w:p w14:paraId="06F3003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671" w:type="dxa"/>
            <w:tcBorders>
              <w:top w:val="nil"/>
              <w:left w:val="nil"/>
              <w:bottom w:val="nil"/>
              <w:right w:val="nil"/>
            </w:tcBorders>
            <w:shd w:val="clear" w:color="auto" w:fill="auto"/>
            <w:noWrap/>
            <w:vAlign w:val="bottom"/>
            <w:hideMark/>
          </w:tcPr>
          <w:p w14:paraId="06F3003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w:t>
            </w:r>
          </w:p>
        </w:tc>
        <w:tc>
          <w:tcPr>
            <w:tcW w:w="1170" w:type="dxa"/>
            <w:tcBorders>
              <w:top w:val="nil"/>
              <w:left w:val="nil"/>
              <w:bottom w:val="nil"/>
              <w:right w:val="nil"/>
            </w:tcBorders>
            <w:shd w:val="clear" w:color="auto" w:fill="auto"/>
            <w:noWrap/>
            <w:vAlign w:val="bottom"/>
            <w:hideMark/>
          </w:tcPr>
          <w:p w14:paraId="06F3003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53,686</w:t>
            </w:r>
          </w:p>
        </w:tc>
        <w:tc>
          <w:tcPr>
            <w:tcW w:w="1043" w:type="dxa"/>
            <w:tcBorders>
              <w:top w:val="nil"/>
              <w:left w:val="nil"/>
              <w:bottom w:val="nil"/>
              <w:right w:val="nil"/>
            </w:tcBorders>
            <w:shd w:val="clear" w:color="auto" w:fill="auto"/>
            <w:noWrap/>
            <w:vAlign w:val="bottom"/>
            <w:hideMark/>
          </w:tcPr>
          <w:p w14:paraId="06F3003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0.10</w:t>
            </w:r>
          </w:p>
        </w:tc>
        <w:tc>
          <w:tcPr>
            <w:tcW w:w="961" w:type="dxa"/>
            <w:tcBorders>
              <w:top w:val="nil"/>
              <w:left w:val="nil"/>
              <w:bottom w:val="nil"/>
              <w:right w:val="nil"/>
            </w:tcBorders>
            <w:shd w:val="clear" w:color="auto" w:fill="auto"/>
            <w:noWrap/>
            <w:vAlign w:val="bottom"/>
            <w:hideMark/>
          </w:tcPr>
          <w:p w14:paraId="06F3003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133</w:t>
            </w:r>
          </w:p>
        </w:tc>
        <w:tc>
          <w:tcPr>
            <w:tcW w:w="962" w:type="dxa"/>
            <w:tcBorders>
              <w:top w:val="nil"/>
              <w:left w:val="nil"/>
              <w:bottom w:val="nil"/>
              <w:right w:val="nil"/>
            </w:tcBorders>
            <w:shd w:val="clear" w:color="auto" w:fill="auto"/>
            <w:noWrap/>
            <w:vAlign w:val="bottom"/>
            <w:hideMark/>
          </w:tcPr>
          <w:p w14:paraId="06F3003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41</w:t>
            </w:r>
          </w:p>
        </w:tc>
        <w:tc>
          <w:tcPr>
            <w:tcW w:w="961" w:type="dxa"/>
            <w:tcBorders>
              <w:top w:val="nil"/>
              <w:left w:val="nil"/>
              <w:bottom w:val="nil"/>
              <w:right w:val="nil"/>
            </w:tcBorders>
            <w:shd w:val="clear" w:color="auto" w:fill="auto"/>
            <w:noWrap/>
            <w:vAlign w:val="bottom"/>
            <w:hideMark/>
          </w:tcPr>
          <w:p w14:paraId="06F3003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c>
          <w:tcPr>
            <w:tcW w:w="961" w:type="dxa"/>
            <w:tcBorders>
              <w:top w:val="nil"/>
              <w:left w:val="nil"/>
              <w:bottom w:val="nil"/>
              <w:right w:val="nil"/>
            </w:tcBorders>
            <w:shd w:val="clear" w:color="auto" w:fill="auto"/>
            <w:noWrap/>
            <w:vAlign w:val="bottom"/>
            <w:hideMark/>
          </w:tcPr>
          <w:p w14:paraId="06F3003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049"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3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GAB</w:t>
            </w:r>
          </w:p>
        </w:tc>
        <w:tc>
          <w:tcPr>
            <w:tcW w:w="1170" w:type="dxa"/>
            <w:tcBorders>
              <w:top w:val="nil"/>
              <w:left w:val="nil"/>
              <w:bottom w:val="nil"/>
              <w:right w:val="nil"/>
            </w:tcBorders>
            <w:shd w:val="clear" w:color="auto" w:fill="auto"/>
            <w:noWrap/>
            <w:vAlign w:val="bottom"/>
            <w:hideMark/>
          </w:tcPr>
          <w:p w14:paraId="06F3003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87</w:t>
            </w:r>
          </w:p>
        </w:tc>
        <w:tc>
          <w:tcPr>
            <w:tcW w:w="1170" w:type="dxa"/>
            <w:tcBorders>
              <w:top w:val="nil"/>
              <w:left w:val="nil"/>
              <w:bottom w:val="nil"/>
              <w:right w:val="nil"/>
            </w:tcBorders>
            <w:shd w:val="clear" w:color="auto" w:fill="auto"/>
            <w:noWrap/>
            <w:vAlign w:val="bottom"/>
            <w:hideMark/>
          </w:tcPr>
          <w:p w14:paraId="06F3003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1.4</w:t>
            </w:r>
          </w:p>
        </w:tc>
        <w:tc>
          <w:tcPr>
            <w:tcW w:w="990" w:type="dxa"/>
            <w:tcBorders>
              <w:top w:val="nil"/>
              <w:left w:val="nil"/>
              <w:bottom w:val="nil"/>
              <w:right w:val="nil"/>
            </w:tcBorders>
            <w:shd w:val="clear" w:color="auto" w:fill="auto"/>
            <w:noWrap/>
            <w:vAlign w:val="bottom"/>
            <w:hideMark/>
          </w:tcPr>
          <w:p w14:paraId="06F3003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630" w:type="dxa"/>
            <w:tcBorders>
              <w:top w:val="nil"/>
              <w:left w:val="nil"/>
              <w:bottom w:val="nil"/>
              <w:right w:val="nil"/>
            </w:tcBorders>
            <w:shd w:val="clear" w:color="auto" w:fill="auto"/>
            <w:noWrap/>
            <w:vAlign w:val="bottom"/>
            <w:hideMark/>
          </w:tcPr>
          <w:p w14:paraId="06F3004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0.65</w:t>
            </w:r>
          </w:p>
        </w:tc>
        <w:tc>
          <w:tcPr>
            <w:tcW w:w="589" w:type="dxa"/>
            <w:tcBorders>
              <w:top w:val="nil"/>
              <w:left w:val="nil"/>
              <w:bottom w:val="nil"/>
              <w:right w:val="nil"/>
            </w:tcBorders>
            <w:shd w:val="clear" w:color="auto" w:fill="auto"/>
            <w:noWrap/>
            <w:vAlign w:val="bottom"/>
            <w:hideMark/>
          </w:tcPr>
          <w:p w14:paraId="06F3004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671" w:type="dxa"/>
            <w:tcBorders>
              <w:top w:val="nil"/>
              <w:left w:val="nil"/>
              <w:bottom w:val="nil"/>
              <w:right w:val="nil"/>
            </w:tcBorders>
            <w:shd w:val="clear" w:color="auto" w:fill="auto"/>
            <w:noWrap/>
            <w:vAlign w:val="bottom"/>
            <w:hideMark/>
          </w:tcPr>
          <w:p w14:paraId="06F3004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w:t>
            </w:r>
          </w:p>
        </w:tc>
        <w:tc>
          <w:tcPr>
            <w:tcW w:w="1170" w:type="dxa"/>
            <w:tcBorders>
              <w:top w:val="nil"/>
              <w:left w:val="nil"/>
              <w:bottom w:val="nil"/>
              <w:right w:val="nil"/>
            </w:tcBorders>
            <w:shd w:val="clear" w:color="auto" w:fill="auto"/>
            <w:noWrap/>
            <w:vAlign w:val="bottom"/>
            <w:hideMark/>
          </w:tcPr>
          <w:p w14:paraId="06F3004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18,321</w:t>
            </w:r>
          </w:p>
        </w:tc>
        <w:tc>
          <w:tcPr>
            <w:tcW w:w="1043" w:type="dxa"/>
            <w:tcBorders>
              <w:top w:val="nil"/>
              <w:left w:val="nil"/>
              <w:bottom w:val="nil"/>
              <w:right w:val="nil"/>
            </w:tcBorders>
            <w:shd w:val="clear" w:color="auto" w:fill="auto"/>
            <w:noWrap/>
            <w:vAlign w:val="bottom"/>
            <w:hideMark/>
          </w:tcPr>
          <w:p w14:paraId="06F3004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0.53</w:t>
            </w:r>
          </w:p>
        </w:tc>
        <w:tc>
          <w:tcPr>
            <w:tcW w:w="961" w:type="dxa"/>
            <w:tcBorders>
              <w:top w:val="nil"/>
              <w:left w:val="nil"/>
              <w:bottom w:val="nil"/>
              <w:right w:val="nil"/>
            </w:tcBorders>
            <w:shd w:val="clear" w:color="auto" w:fill="auto"/>
            <w:noWrap/>
            <w:vAlign w:val="bottom"/>
            <w:hideMark/>
          </w:tcPr>
          <w:p w14:paraId="06F3004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nil"/>
              <w:left w:val="nil"/>
              <w:bottom w:val="nil"/>
              <w:right w:val="nil"/>
            </w:tcBorders>
            <w:shd w:val="clear" w:color="auto" w:fill="auto"/>
            <w:noWrap/>
            <w:vAlign w:val="bottom"/>
            <w:hideMark/>
          </w:tcPr>
          <w:p w14:paraId="06F3004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w:t>
            </w:r>
          </w:p>
        </w:tc>
        <w:tc>
          <w:tcPr>
            <w:tcW w:w="961" w:type="dxa"/>
            <w:tcBorders>
              <w:top w:val="nil"/>
              <w:left w:val="nil"/>
              <w:bottom w:val="nil"/>
              <w:right w:val="nil"/>
            </w:tcBorders>
            <w:shd w:val="clear" w:color="auto" w:fill="auto"/>
            <w:noWrap/>
            <w:vAlign w:val="bottom"/>
            <w:hideMark/>
          </w:tcPr>
          <w:p w14:paraId="06F3004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04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4.0</w:t>
            </w:r>
          </w:p>
        </w:tc>
      </w:tr>
      <w:tr w:rsidR="00DA6258" w:rsidRPr="00E00F13" w14:paraId="06F30057"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4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QAT</w:t>
            </w:r>
          </w:p>
        </w:tc>
        <w:tc>
          <w:tcPr>
            <w:tcW w:w="1170" w:type="dxa"/>
            <w:tcBorders>
              <w:top w:val="nil"/>
              <w:left w:val="nil"/>
              <w:bottom w:val="nil"/>
              <w:right w:val="nil"/>
            </w:tcBorders>
            <w:shd w:val="clear" w:color="auto" w:fill="auto"/>
            <w:noWrap/>
            <w:vAlign w:val="bottom"/>
            <w:hideMark/>
          </w:tcPr>
          <w:p w14:paraId="06F3004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88</w:t>
            </w:r>
          </w:p>
        </w:tc>
        <w:tc>
          <w:tcPr>
            <w:tcW w:w="1170" w:type="dxa"/>
            <w:tcBorders>
              <w:top w:val="nil"/>
              <w:left w:val="nil"/>
              <w:bottom w:val="nil"/>
              <w:right w:val="nil"/>
            </w:tcBorders>
            <w:shd w:val="clear" w:color="auto" w:fill="auto"/>
            <w:noWrap/>
            <w:vAlign w:val="bottom"/>
            <w:hideMark/>
          </w:tcPr>
          <w:p w14:paraId="06F3004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w:t>
            </w:r>
          </w:p>
        </w:tc>
        <w:tc>
          <w:tcPr>
            <w:tcW w:w="990" w:type="dxa"/>
            <w:tcBorders>
              <w:top w:val="nil"/>
              <w:left w:val="nil"/>
              <w:bottom w:val="nil"/>
              <w:right w:val="nil"/>
            </w:tcBorders>
            <w:shd w:val="clear" w:color="auto" w:fill="auto"/>
            <w:noWrap/>
            <w:vAlign w:val="bottom"/>
            <w:hideMark/>
          </w:tcPr>
          <w:p w14:paraId="06F3004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4.9</w:t>
            </w:r>
          </w:p>
        </w:tc>
        <w:tc>
          <w:tcPr>
            <w:tcW w:w="630" w:type="dxa"/>
            <w:tcBorders>
              <w:top w:val="nil"/>
              <w:left w:val="nil"/>
              <w:bottom w:val="nil"/>
              <w:right w:val="nil"/>
            </w:tcBorders>
            <w:shd w:val="clear" w:color="auto" w:fill="auto"/>
            <w:noWrap/>
            <w:vAlign w:val="bottom"/>
            <w:hideMark/>
          </w:tcPr>
          <w:p w14:paraId="06F3004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0.81</w:t>
            </w:r>
          </w:p>
        </w:tc>
        <w:tc>
          <w:tcPr>
            <w:tcW w:w="589" w:type="dxa"/>
            <w:tcBorders>
              <w:top w:val="nil"/>
              <w:left w:val="nil"/>
              <w:bottom w:val="nil"/>
              <w:right w:val="nil"/>
            </w:tcBorders>
            <w:shd w:val="clear" w:color="auto" w:fill="auto"/>
            <w:noWrap/>
            <w:vAlign w:val="bottom"/>
            <w:hideMark/>
          </w:tcPr>
          <w:p w14:paraId="06F3004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671" w:type="dxa"/>
            <w:tcBorders>
              <w:top w:val="nil"/>
              <w:left w:val="nil"/>
              <w:bottom w:val="nil"/>
              <w:right w:val="nil"/>
            </w:tcBorders>
            <w:shd w:val="clear" w:color="auto" w:fill="auto"/>
            <w:noWrap/>
            <w:vAlign w:val="bottom"/>
            <w:hideMark/>
          </w:tcPr>
          <w:p w14:paraId="06F3005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w:t>
            </w:r>
          </w:p>
        </w:tc>
        <w:tc>
          <w:tcPr>
            <w:tcW w:w="1170" w:type="dxa"/>
            <w:tcBorders>
              <w:top w:val="nil"/>
              <w:left w:val="nil"/>
              <w:bottom w:val="nil"/>
              <w:right w:val="nil"/>
            </w:tcBorders>
            <w:shd w:val="clear" w:color="auto" w:fill="auto"/>
            <w:noWrap/>
            <w:vAlign w:val="bottom"/>
            <w:hideMark/>
          </w:tcPr>
          <w:p w14:paraId="06F3005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51,540</w:t>
            </w:r>
          </w:p>
        </w:tc>
        <w:tc>
          <w:tcPr>
            <w:tcW w:w="1043" w:type="dxa"/>
            <w:tcBorders>
              <w:top w:val="nil"/>
              <w:left w:val="nil"/>
              <w:bottom w:val="nil"/>
              <w:right w:val="nil"/>
            </w:tcBorders>
            <w:shd w:val="clear" w:color="auto" w:fill="auto"/>
            <w:noWrap/>
            <w:vAlign w:val="bottom"/>
            <w:hideMark/>
          </w:tcPr>
          <w:p w14:paraId="06F3005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0.40</w:t>
            </w:r>
          </w:p>
        </w:tc>
        <w:tc>
          <w:tcPr>
            <w:tcW w:w="961" w:type="dxa"/>
            <w:tcBorders>
              <w:top w:val="nil"/>
              <w:left w:val="nil"/>
              <w:bottom w:val="nil"/>
              <w:right w:val="nil"/>
            </w:tcBorders>
            <w:shd w:val="clear" w:color="auto" w:fill="auto"/>
            <w:noWrap/>
            <w:vAlign w:val="bottom"/>
            <w:hideMark/>
          </w:tcPr>
          <w:p w14:paraId="06F3005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150</w:t>
            </w:r>
          </w:p>
        </w:tc>
        <w:tc>
          <w:tcPr>
            <w:tcW w:w="962" w:type="dxa"/>
            <w:tcBorders>
              <w:top w:val="nil"/>
              <w:left w:val="nil"/>
              <w:bottom w:val="nil"/>
              <w:right w:val="nil"/>
            </w:tcBorders>
            <w:shd w:val="clear" w:color="auto" w:fill="auto"/>
            <w:noWrap/>
            <w:vAlign w:val="bottom"/>
            <w:hideMark/>
          </w:tcPr>
          <w:p w14:paraId="06F3005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39</w:t>
            </w:r>
          </w:p>
        </w:tc>
        <w:tc>
          <w:tcPr>
            <w:tcW w:w="961" w:type="dxa"/>
            <w:tcBorders>
              <w:top w:val="nil"/>
              <w:left w:val="nil"/>
              <w:bottom w:val="nil"/>
              <w:right w:val="nil"/>
            </w:tcBorders>
            <w:shd w:val="clear" w:color="auto" w:fill="auto"/>
            <w:noWrap/>
            <w:vAlign w:val="bottom"/>
            <w:hideMark/>
          </w:tcPr>
          <w:p w14:paraId="06F3005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2.9</w:t>
            </w:r>
          </w:p>
        </w:tc>
        <w:tc>
          <w:tcPr>
            <w:tcW w:w="961" w:type="dxa"/>
            <w:tcBorders>
              <w:top w:val="nil"/>
              <w:left w:val="nil"/>
              <w:bottom w:val="nil"/>
              <w:right w:val="nil"/>
            </w:tcBorders>
            <w:shd w:val="clear" w:color="auto" w:fill="auto"/>
            <w:noWrap/>
            <w:vAlign w:val="bottom"/>
            <w:hideMark/>
          </w:tcPr>
          <w:p w14:paraId="06F3005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w:t>
            </w:r>
          </w:p>
        </w:tc>
      </w:tr>
      <w:tr w:rsidR="00DA6258" w:rsidRPr="00E00F13" w14:paraId="06F30065"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5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ARE</w:t>
            </w:r>
          </w:p>
        </w:tc>
        <w:tc>
          <w:tcPr>
            <w:tcW w:w="1170" w:type="dxa"/>
            <w:tcBorders>
              <w:top w:val="nil"/>
              <w:left w:val="nil"/>
              <w:bottom w:val="nil"/>
              <w:right w:val="nil"/>
            </w:tcBorders>
            <w:shd w:val="clear" w:color="auto" w:fill="auto"/>
            <w:noWrap/>
            <w:vAlign w:val="bottom"/>
            <w:hideMark/>
          </w:tcPr>
          <w:p w14:paraId="06F3005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89</w:t>
            </w:r>
          </w:p>
        </w:tc>
        <w:tc>
          <w:tcPr>
            <w:tcW w:w="1170" w:type="dxa"/>
            <w:tcBorders>
              <w:top w:val="nil"/>
              <w:left w:val="nil"/>
              <w:bottom w:val="nil"/>
              <w:right w:val="nil"/>
            </w:tcBorders>
            <w:shd w:val="clear" w:color="auto" w:fill="auto"/>
            <w:noWrap/>
            <w:vAlign w:val="bottom"/>
            <w:hideMark/>
          </w:tcPr>
          <w:p w14:paraId="06F3005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w:t>
            </w:r>
          </w:p>
        </w:tc>
        <w:tc>
          <w:tcPr>
            <w:tcW w:w="990" w:type="dxa"/>
            <w:tcBorders>
              <w:top w:val="nil"/>
              <w:left w:val="nil"/>
              <w:bottom w:val="nil"/>
              <w:right w:val="nil"/>
            </w:tcBorders>
            <w:shd w:val="clear" w:color="auto" w:fill="auto"/>
            <w:noWrap/>
            <w:vAlign w:val="bottom"/>
            <w:hideMark/>
          </w:tcPr>
          <w:p w14:paraId="06F3005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w:t>
            </w:r>
          </w:p>
        </w:tc>
        <w:tc>
          <w:tcPr>
            <w:tcW w:w="630" w:type="dxa"/>
            <w:tcBorders>
              <w:top w:val="nil"/>
              <w:left w:val="nil"/>
              <w:bottom w:val="nil"/>
              <w:right w:val="nil"/>
            </w:tcBorders>
            <w:shd w:val="clear" w:color="auto" w:fill="auto"/>
            <w:noWrap/>
            <w:vAlign w:val="bottom"/>
            <w:hideMark/>
          </w:tcPr>
          <w:p w14:paraId="06F3005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0.80</w:t>
            </w:r>
          </w:p>
        </w:tc>
        <w:tc>
          <w:tcPr>
            <w:tcW w:w="589" w:type="dxa"/>
            <w:tcBorders>
              <w:top w:val="nil"/>
              <w:left w:val="nil"/>
              <w:bottom w:val="nil"/>
              <w:right w:val="nil"/>
            </w:tcBorders>
            <w:shd w:val="clear" w:color="auto" w:fill="auto"/>
            <w:noWrap/>
            <w:vAlign w:val="bottom"/>
            <w:hideMark/>
          </w:tcPr>
          <w:p w14:paraId="06F3005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c>
          <w:tcPr>
            <w:tcW w:w="671" w:type="dxa"/>
            <w:tcBorders>
              <w:top w:val="nil"/>
              <w:left w:val="nil"/>
              <w:bottom w:val="nil"/>
              <w:right w:val="nil"/>
            </w:tcBorders>
            <w:shd w:val="clear" w:color="auto" w:fill="auto"/>
            <w:noWrap/>
            <w:vAlign w:val="bottom"/>
            <w:hideMark/>
          </w:tcPr>
          <w:p w14:paraId="06F3005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w:t>
            </w:r>
          </w:p>
        </w:tc>
        <w:tc>
          <w:tcPr>
            <w:tcW w:w="1170" w:type="dxa"/>
            <w:tcBorders>
              <w:top w:val="nil"/>
              <w:left w:val="nil"/>
              <w:bottom w:val="nil"/>
              <w:right w:val="nil"/>
            </w:tcBorders>
            <w:shd w:val="clear" w:color="auto" w:fill="auto"/>
            <w:noWrap/>
            <w:vAlign w:val="bottom"/>
            <w:hideMark/>
          </w:tcPr>
          <w:p w14:paraId="06F3005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133,130</w:t>
            </w:r>
          </w:p>
        </w:tc>
        <w:tc>
          <w:tcPr>
            <w:tcW w:w="1043" w:type="dxa"/>
            <w:tcBorders>
              <w:top w:val="nil"/>
              <w:left w:val="nil"/>
              <w:bottom w:val="nil"/>
              <w:right w:val="nil"/>
            </w:tcBorders>
            <w:shd w:val="clear" w:color="auto" w:fill="auto"/>
            <w:noWrap/>
            <w:vAlign w:val="bottom"/>
            <w:hideMark/>
          </w:tcPr>
          <w:p w14:paraId="06F3006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0.56</w:t>
            </w:r>
          </w:p>
        </w:tc>
        <w:tc>
          <w:tcPr>
            <w:tcW w:w="961" w:type="dxa"/>
            <w:tcBorders>
              <w:top w:val="nil"/>
              <w:left w:val="nil"/>
              <w:bottom w:val="nil"/>
              <w:right w:val="nil"/>
            </w:tcBorders>
            <w:shd w:val="clear" w:color="auto" w:fill="auto"/>
            <w:noWrap/>
            <w:vAlign w:val="bottom"/>
            <w:hideMark/>
          </w:tcPr>
          <w:p w14:paraId="06F3006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164</w:t>
            </w:r>
          </w:p>
        </w:tc>
        <w:tc>
          <w:tcPr>
            <w:tcW w:w="962" w:type="dxa"/>
            <w:tcBorders>
              <w:top w:val="nil"/>
              <w:left w:val="nil"/>
              <w:bottom w:val="nil"/>
              <w:right w:val="nil"/>
            </w:tcBorders>
            <w:shd w:val="clear" w:color="auto" w:fill="auto"/>
            <w:noWrap/>
            <w:vAlign w:val="bottom"/>
            <w:hideMark/>
          </w:tcPr>
          <w:p w14:paraId="06F3006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41</w:t>
            </w:r>
          </w:p>
        </w:tc>
        <w:tc>
          <w:tcPr>
            <w:tcW w:w="961" w:type="dxa"/>
            <w:tcBorders>
              <w:top w:val="nil"/>
              <w:left w:val="nil"/>
              <w:bottom w:val="nil"/>
              <w:right w:val="nil"/>
            </w:tcBorders>
            <w:shd w:val="clear" w:color="auto" w:fill="auto"/>
            <w:noWrap/>
            <w:vAlign w:val="bottom"/>
            <w:hideMark/>
          </w:tcPr>
          <w:p w14:paraId="06F3006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3.0</w:t>
            </w:r>
          </w:p>
        </w:tc>
        <w:tc>
          <w:tcPr>
            <w:tcW w:w="961" w:type="dxa"/>
            <w:tcBorders>
              <w:top w:val="nil"/>
              <w:left w:val="nil"/>
              <w:bottom w:val="nil"/>
              <w:right w:val="nil"/>
            </w:tcBorders>
            <w:shd w:val="clear" w:color="auto" w:fill="auto"/>
            <w:noWrap/>
            <w:vAlign w:val="bottom"/>
            <w:hideMark/>
          </w:tcPr>
          <w:p w14:paraId="06F3006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21.1</w:t>
            </w:r>
          </w:p>
        </w:tc>
      </w:tr>
      <w:tr w:rsidR="00DA6258" w:rsidRPr="00E00F13" w14:paraId="06F30073"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6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DZA</w:t>
            </w:r>
          </w:p>
        </w:tc>
        <w:tc>
          <w:tcPr>
            <w:tcW w:w="1170" w:type="dxa"/>
            <w:tcBorders>
              <w:top w:val="nil"/>
              <w:left w:val="nil"/>
              <w:bottom w:val="nil"/>
              <w:right w:val="nil"/>
            </w:tcBorders>
            <w:shd w:val="clear" w:color="auto" w:fill="auto"/>
            <w:noWrap/>
            <w:vAlign w:val="bottom"/>
            <w:hideMark/>
          </w:tcPr>
          <w:p w14:paraId="06F3006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93</w:t>
            </w:r>
          </w:p>
        </w:tc>
        <w:tc>
          <w:tcPr>
            <w:tcW w:w="1170" w:type="dxa"/>
            <w:tcBorders>
              <w:top w:val="nil"/>
              <w:left w:val="nil"/>
              <w:bottom w:val="nil"/>
              <w:right w:val="nil"/>
            </w:tcBorders>
            <w:shd w:val="clear" w:color="auto" w:fill="auto"/>
            <w:noWrap/>
            <w:vAlign w:val="bottom"/>
            <w:hideMark/>
          </w:tcPr>
          <w:p w14:paraId="06F3006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0.8</w:t>
            </w:r>
          </w:p>
        </w:tc>
        <w:tc>
          <w:tcPr>
            <w:tcW w:w="990" w:type="dxa"/>
            <w:tcBorders>
              <w:top w:val="nil"/>
              <w:left w:val="nil"/>
              <w:bottom w:val="nil"/>
              <w:right w:val="nil"/>
            </w:tcBorders>
            <w:shd w:val="clear" w:color="auto" w:fill="auto"/>
            <w:noWrap/>
            <w:vAlign w:val="bottom"/>
            <w:hideMark/>
          </w:tcPr>
          <w:p w14:paraId="06F3006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3.7</w:t>
            </w:r>
          </w:p>
        </w:tc>
        <w:tc>
          <w:tcPr>
            <w:tcW w:w="630" w:type="dxa"/>
            <w:tcBorders>
              <w:top w:val="nil"/>
              <w:left w:val="nil"/>
              <w:bottom w:val="nil"/>
              <w:right w:val="nil"/>
            </w:tcBorders>
            <w:shd w:val="clear" w:color="auto" w:fill="auto"/>
            <w:noWrap/>
            <w:vAlign w:val="bottom"/>
            <w:hideMark/>
          </w:tcPr>
          <w:p w14:paraId="06F3006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0.66</w:t>
            </w:r>
          </w:p>
        </w:tc>
        <w:tc>
          <w:tcPr>
            <w:tcW w:w="589" w:type="dxa"/>
            <w:tcBorders>
              <w:top w:val="nil"/>
              <w:left w:val="nil"/>
              <w:bottom w:val="nil"/>
              <w:right w:val="nil"/>
            </w:tcBorders>
            <w:shd w:val="clear" w:color="auto" w:fill="auto"/>
            <w:noWrap/>
            <w:vAlign w:val="bottom"/>
            <w:hideMark/>
          </w:tcPr>
          <w:p w14:paraId="06F3006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1.7</w:t>
            </w:r>
          </w:p>
        </w:tc>
        <w:tc>
          <w:tcPr>
            <w:tcW w:w="671" w:type="dxa"/>
            <w:tcBorders>
              <w:top w:val="nil"/>
              <w:left w:val="nil"/>
              <w:bottom w:val="nil"/>
              <w:right w:val="nil"/>
            </w:tcBorders>
            <w:shd w:val="clear" w:color="auto" w:fill="auto"/>
            <w:noWrap/>
            <w:vAlign w:val="bottom"/>
            <w:hideMark/>
          </w:tcPr>
          <w:p w14:paraId="06F3006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3.1</w:t>
            </w:r>
          </w:p>
        </w:tc>
        <w:tc>
          <w:tcPr>
            <w:tcW w:w="1170" w:type="dxa"/>
            <w:tcBorders>
              <w:top w:val="nil"/>
              <w:left w:val="nil"/>
              <w:bottom w:val="nil"/>
              <w:right w:val="nil"/>
            </w:tcBorders>
            <w:shd w:val="clear" w:color="auto" w:fill="auto"/>
            <w:noWrap/>
            <w:vAlign w:val="bottom"/>
            <w:hideMark/>
          </w:tcPr>
          <w:p w14:paraId="06F3006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10,837</w:t>
            </w:r>
          </w:p>
        </w:tc>
        <w:tc>
          <w:tcPr>
            <w:tcW w:w="1043" w:type="dxa"/>
            <w:tcBorders>
              <w:top w:val="nil"/>
              <w:left w:val="nil"/>
              <w:bottom w:val="nil"/>
              <w:right w:val="nil"/>
            </w:tcBorders>
            <w:shd w:val="clear" w:color="auto" w:fill="auto"/>
            <w:noWrap/>
            <w:vAlign w:val="bottom"/>
            <w:hideMark/>
          </w:tcPr>
          <w:p w14:paraId="06F3006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0.22</w:t>
            </w:r>
          </w:p>
        </w:tc>
        <w:tc>
          <w:tcPr>
            <w:tcW w:w="961" w:type="dxa"/>
            <w:tcBorders>
              <w:top w:val="nil"/>
              <w:left w:val="nil"/>
              <w:bottom w:val="nil"/>
              <w:right w:val="nil"/>
            </w:tcBorders>
            <w:shd w:val="clear" w:color="auto" w:fill="auto"/>
            <w:noWrap/>
            <w:vAlign w:val="bottom"/>
            <w:hideMark/>
          </w:tcPr>
          <w:p w14:paraId="06F3006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w:t>
            </w:r>
          </w:p>
        </w:tc>
        <w:tc>
          <w:tcPr>
            <w:tcW w:w="962" w:type="dxa"/>
            <w:tcBorders>
              <w:top w:val="nil"/>
              <w:left w:val="nil"/>
              <w:bottom w:val="nil"/>
              <w:right w:val="nil"/>
            </w:tcBorders>
            <w:shd w:val="clear" w:color="auto" w:fill="auto"/>
            <w:noWrap/>
            <w:vAlign w:val="bottom"/>
            <w:hideMark/>
          </w:tcPr>
          <w:p w14:paraId="06F3007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961" w:type="dxa"/>
            <w:tcBorders>
              <w:top w:val="nil"/>
              <w:left w:val="nil"/>
              <w:bottom w:val="nil"/>
              <w:right w:val="nil"/>
            </w:tcBorders>
            <w:shd w:val="clear" w:color="auto" w:fill="auto"/>
            <w:noWrap/>
            <w:vAlign w:val="bottom"/>
            <w:hideMark/>
          </w:tcPr>
          <w:p w14:paraId="06F3007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2.9</w:t>
            </w:r>
          </w:p>
        </w:tc>
        <w:tc>
          <w:tcPr>
            <w:tcW w:w="961" w:type="dxa"/>
            <w:tcBorders>
              <w:top w:val="nil"/>
              <w:left w:val="nil"/>
              <w:bottom w:val="nil"/>
              <w:right w:val="nil"/>
            </w:tcBorders>
            <w:shd w:val="clear" w:color="auto" w:fill="auto"/>
            <w:noWrap/>
            <w:vAlign w:val="bottom"/>
            <w:hideMark/>
          </w:tcPr>
          <w:p w14:paraId="06F3007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0.5</w:t>
            </w:r>
          </w:p>
        </w:tc>
      </w:tr>
      <w:tr w:rsidR="00DA6258" w:rsidRPr="00E00F13" w14:paraId="06F30081"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7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ZMB</w:t>
            </w:r>
          </w:p>
        </w:tc>
        <w:tc>
          <w:tcPr>
            <w:tcW w:w="1170" w:type="dxa"/>
            <w:tcBorders>
              <w:top w:val="nil"/>
              <w:left w:val="nil"/>
              <w:bottom w:val="nil"/>
              <w:right w:val="nil"/>
            </w:tcBorders>
            <w:shd w:val="clear" w:color="auto" w:fill="auto"/>
            <w:noWrap/>
            <w:vAlign w:val="bottom"/>
            <w:hideMark/>
          </w:tcPr>
          <w:p w14:paraId="06F3007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98</w:t>
            </w:r>
          </w:p>
        </w:tc>
        <w:tc>
          <w:tcPr>
            <w:tcW w:w="1170" w:type="dxa"/>
            <w:tcBorders>
              <w:top w:val="nil"/>
              <w:left w:val="nil"/>
              <w:bottom w:val="nil"/>
              <w:right w:val="nil"/>
            </w:tcBorders>
            <w:shd w:val="clear" w:color="auto" w:fill="auto"/>
            <w:noWrap/>
            <w:vAlign w:val="bottom"/>
            <w:hideMark/>
          </w:tcPr>
          <w:p w14:paraId="06F3007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0.2</w:t>
            </w:r>
          </w:p>
        </w:tc>
        <w:tc>
          <w:tcPr>
            <w:tcW w:w="990" w:type="dxa"/>
            <w:tcBorders>
              <w:top w:val="nil"/>
              <w:left w:val="nil"/>
              <w:bottom w:val="nil"/>
              <w:right w:val="nil"/>
            </w:tcBorders>
            <w:shd w:val="clear" w:color="auto" w:fill="auto"/>
            <w:noWrap/>
            <w:vAlign w:val="bottom"/>
            <w:hideMark/>
          </w:tcPr>
          <w:p w14:paraId="06F3007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4.2</w:t>
            </w:r>
          </w:p>
        </w:tc>
        <w:tc>
          <w:tcPr>
            <w:tcW w:w="630" w:type="dxa"/>
            <w:tcBorders>
              <w:top w:val="nil"/>
              <w:left w:val="nil"/>
              <w:bottom w:val="nil"/>
              <w:right w:val="nil"/>
            </w:tcBorders>
            <w:shd w:val="clear" w:color="auto" w:fill="auto"/>
            <w:noWrap/>
            <w:vAlign w:val="bottom"/>
            <w:hideMark/>
          </w:tcPr>
          <w:p w14:paraId="06F3007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0.47</w:t>
            </w:r>
          </w:p>
        </w:tc>
        <w:tc>
          <w:tcPr>
            <w:tcW w:w="589" w:type="dxa"/>
            <w:tcBorders>
              <w:top w:val="nil"/>
              <w:left w:val="nil"/>
              <w:bottom w:val="nil"/>
              <w:right w:val="nil"/>
            </w:tcBorders>
            <w:shd w:val="clear" w:color="auto" w:fill="auto"/>
            <w:noWrap/>
            <w:vAlign w:val="bottom"/>
            <w:hideMark/>
          </w:tcPr>
          <w:p w14:paraId="06F3007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671" w:type="dxa"/>
            <w:tcBorders>
              <w:top w:val="nil"/>
              <w:left w:val="nil"/>
              <w:bottom w:val="nil"/>
              <w:right w:val="nil"/>
            </w:tcBorders>
            <w:shd w:val="clear" w:color="auto" w:fill="auto"/>
            <w:noWrap/>
            <w:vAlign w:val="bottom"/>
            <w:hideMark/>
          </w:tcPr>
          <w:p w14:paraId="06F3007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w:t>
            </w:r>
          </w:p>
        </w:tc>
        <w:tc>
          <w:tcPr>
            <w:tcW w:w="1170" w:type="dxa"/>
            <w:tcBorders>
              <w:top w:val="nil"/>
              <w:left w:val="nil"/>
              <w:bottom w:val="nil"/>
              <w:right w:val="nil"/>
            </w:tcBorders>
            <w:shd w:val="clear" w:color="auto" w:fill="auto"/>
            <w:noWrap/>
            <w:vAlign w:val="bottom"/>
            <w:hideMark/>
          </w:tcPr>
          <w:p w14:paraId="06F3007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10,133</w:t>
            </w:r>
          </w:p>
        </w:tc>
        <w:tc>
          <w:tcPr>
            <w:tcW w:w="1043" w:type="dxa"/>
            <w:tcBorders>
              <w:top w:val="nil"/>
              <w:left w:val="nil"/>
              <w:bottom w:val="nil"/>
              <w:right w:val="nil"/>
            </w:tcBorders>
            <w:shd w:val="clear" w:color="auto" w:fill="auto"/>
            <w:noWrap/>
            <w:vAlign w:val="bottom"/>
            <w:hideMark/>
          </w:tcPr>
          <w:p w14:paraId="06F3007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0.06</w:t>
            </w:r>
          </w:p>
        </w:tc>
        <w:tc>
          <w:tcPr>
            <w:tcW w:w="961" w:type="dxa"/>
            <w:tcBorders>
              <w:top w:val="nil"/>
              <w:left w:val="nil"/>
              <w:bottom w:val="nil"/>
              <w:right w:val="nil"/>
            </w:tcBorders>
            <w:shd w:val="clear" w:color="auto" w:fill="auto"/>
            <w:noWrap/>
            <w:vAlign w:val="bottom"/>
            <w:hideMark/>
          </w:tcPr>
          <w:p w14:paraId="06F3007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w:t>
            </w:r>
          </w:p>
        </w:tc>
        <w:tc>
          <w:tcPr>
            <w:tcW w:w="962" w:type="dxa"/>
            <w:tcBorders>
              <w:top w:val="nil"/>
              <w:left w:val="nil"/>
              <w:bottom w:val="nil"/>
              <w:right w:val="nil"/>
            </w:tcBorders>
            <w:shd w:val="clear" w:color="auto" w:fill="auto"/>
            <w:noWrap/>
            <w:vAlign w:val="bottom"/>
            <w:hideMark/>
          </w:tcPr>
          <w:p w14:paraId="06F3007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w:t>
            </w:r>
          </w:p>
        </w:tc>
        <w:tc>
          <w:tcPr>
            <w:tcW w:w="961" w:type="dxa"/>
            <w:tcBorders>
              <w:top w:val="nil"/>
              <w:left w:val="nil"/>
              <w:bottom w:val="nil"/>
              <w:right w:val="nil"/>
            </w:tcBorders>
            <w:shd w:val="clear" w:color="auto" w:fill="auto"/>
            <w:noWrap/>
            <w:vAlign w:val="bottom"/>
            <w:hideMark/>
          </w:tcPr>
          <w:p w14:paraId="06F3007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c>
          <w:tcPr>
            <w:tcW w:w="961" w:type="dxa"/>
            <w:tcBorders>
              <w:top w:val="nil"/>
              <w:left w:val="nil"/>
              <w:bottom w:val="nil"/>
              <w:right w:val="nil"/>
            </w:tcBorders>
            <w:shd w:val="clear" w:color="auto" w:fill="auto"/>
            <w:noWrap/>
            <w:vAlign w:val="bottom"/>
            <w:hideMark/>
          </w:tcPr>
          <w:p w14:paraId="06F3008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w:t>
            </w:r>
          </w:p>
        </w:tc>
      </w:tr>
      <w:tr w:rsidR="00DA6258" w:rsidRPr="00E00F13" w14:paraId="06F3008F" w14:textId="77777777" w:rsidTr="00DF7F57">
        <w:trPr>
          <w:trHeight w:val="180"/>
          <w:jc w:val="center"/>
        </w:trPr>
        <w:tc>
          <w:tcPr>
            <w:tcW w:w="1440" w:type="dxa"/>
            <w:tcBorders>
              <w:top w:val="nil"/>
              <w:left w:val="nil"/>
              <w:right w:val="nil"/>
            </w:tcBorders>
            <w:shd w:val="clear" w:color="auto" w:fill="auto"/>
            <w:noWrap/>
            <w:vAlign w:val="bottom"/>
            <w:hideMark/>
          </w:tcPr>
          <w:p w14:paraId="06F3008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LBY</w:t>
            </w:r>
          </w:p>
        </w:tc>
        <w:tc>
          <w:tcPr>
            <w:tcW w:w="1170" w:type="dxa"/>
            <w:tcBorders>
              <w:top w:val="nil"/>
              <w:left w:val="nil"/>
              <w:right w:val="nil"/>
            </w:tcBorders>
            <w:shd w:val="clear" w:color="auto" w:fill="auto"/>
            <w:noWrap/>
            <w:vAlign w:val="bottom"/>
            <w:hideMark/>
          </w:tcPr>
          <w:p w14:paraId="06F3008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100</w:t>
            </w:r>
          </w:p>
        </w:tc>
        <w:tc>
          <w:tcPr>
            <w:tcW w:w="1170" w:type="dxa"/>
            <w:tcBorders>
              <w:top w:val="nil"/>
              <w:left w:val="nil"/>
              <w:right w:val="nil"/>
            </w:tcBorders>
            <w:shd w:val="clear" w:color="auto" w:fill="auto"/>
            <w:noWrap/>
            <w:vAlign w:val="bottom"/>
            <w:hideMark/>
          </w:tcPr>
          <w:p w14:paraId="06F3008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90" w:type="dxa"/>
            <w:tcBorders>
              <w:top w:val="nil"/>
              <w:left w:val="nil"/>
              <w:right w:val="nil"/>
            </w:tcBorders>
            <w:shd w:val="clear" w:color="auto" w:fill="auto"/>
            <w:noWrap/>
            <w:vAlign w:val="bottom"/>
            <w:hideMark/>
          </w:tcPr>
          <w:p w14:paraId="06F3008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6F3008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0.73</w:t>
            </w:r>
          </w:p>
        </w:tc>
        <w:tc>
          <w:tcPr>
            <w:tcW w:w="589" w:type="dxa"/>
            <w:tcBorders>
              <w:top w:val="nil"/>
              <w:left w:val="nil"/>
              <w:right w:val="nil"/>
            </w:tcBorders>
            <w:shd w:val="clear" w:color="auto" w:fill="auto"/>
            <w:noWrap/>
            <w:vAlign w:val="bottom"/>
            <w:hideMark/>
          </w:tcPr>
          <w:p w14:paraId="06F3008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71" w:type="dxa"/>
            <w:tcBorders>
              <w:top w:val="nil"/>
              <w:left w:val="nil"/>
              <w:right w:val="nil"/>
            </w:tcBorders>
            <w:shd w:val="clear" w:color="auto" w:fill="auto"/>
            <w:noWrap/>
            <w:vAlign w:val="bottom"/>
            <w:hideMark/>
          </w:tcPr>
          <w:p w14:paraId="06F3008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5.3</w:t>
            </w:r>
          </w:p>
        </w:tc>
        <w:tc>
          <w:tcPr>
            <w:tcW w:w="1170" w:type="dxa"/>
            <w:tcBorders>
              <w:top w:val="nil"/>
              <w:left w:val="nil"/>
              <w:bottom w:val="nil"/>
              <w:right w:val="nil"/>
            </w:tcBorders>
            <w:shd w:val="clear" w:color="auto" w:fill="auto"/>
            <w:noWrap/>
            <w:vAlign w:val="bottom"/>
            <w:hideMark/>
          </w:tcPr>
          <w:p w14:paraId="06F3008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w:t>
            </w:r>
          </w:p>
        </w:tc>
        <w:tc>
          <w:tcPr>
            <w:tcW w:w="1043" w:type="dxa"/>
            <w:tcBorders>
              <w:top w:val="nil"/>
              <w:left w:val="nil"/>
              <w:bottom w:val="nil"/>
              <w:right w:val="nil"/>
            </w:tcBorders>
            <w:shd w:val="clear" w:color="auto" w:fill="auto"/>
            <w:noWrap/>
            <w:vAlign w:val="bottom"/>
            <w:hideMark/>
          </w:tcPr>
          <w:p w14:paraId="06F3008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right w:val="nil"/>
            </w:tcBorders>
            <w:shd w:val="clear" w:color="auto" w:fill="auto"/>
            <w:noWrap/>
            <w:vAlign w:val="bottom"/>
            <w:hideMark/>
          </w:tcPr>
          <w:p w14:paraId="06F3008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w:t>
            </w:r>
          </w:p>
        </w:tc>
        <w:tc>
          <w:tcPr>
            <w:tcW w:w="962" w:type="dxa"/>
            <w:tcBorders>
              <w:top w:val="nil"/>
              <w:left w:val="nil"/>
              <w:right w:val="nil"/>
            </w:tcBorders>
            <w:shd w:val="clear" w:color="auto" w:fill="auto"/>
            <w:noWrap/>
            <w:vAlign w:val="bottom"/>
            <w:hideMark/>
          </w:tcPr>
          <w:p w14:paraId="06F3008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w:t>
            </w:r>
          </w:p>
        </w:tc>
        <w:tc>
          <w:tcPr>
            <w:tcW w:w="961" w:type="dxa"/>
            <w:tcBorders>
              <w:top w:val="nil"/>
              <w:left w:val="nil"/>
              <w:right w:val="nil"/>
            </w:tcBorders>
            <w:shd w:val="clear" w:color="auto" w:fill="auto"/>
            <w:noWrap/>
            <w:vAlign w:val="bottom"/>
            <w:hideMark/>
          </w:tcPr>
          <w:p w14:paraId="06F3008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961" w:type="dxa"/>
            <w:tcBorders>
              <w:top w:val="nil"/>
              <w:left w:val="nil"/>
              <w:right w:val="nil"/>
            </w:tcBorders>
            <w:shd w:val="clear" w:color="auto" w:fill="auto"/>
            <w:noWrap/>
            <w:vAlign w:val="bottom"/>
            <w:hideMark/>
          </w:tcPr>
          <w:p w14:paraId="06F3008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09D" w14:textId="77777777" w:rsidTr="00DF7F57">
        <w:trPr>
          <w:trHeight w:val="56"/>
          <w:jc w:val="center"/>
        </w:trPr>
        <w:tc>
          <w:tcPr>
            <w:tcW w:w="1440" w:type="dxa"/>
            <w:tcBorders>
              <w:top w:val="nil"/>
              <w:left w:val="nil"/>
              <w:right w:val="nil"/>
            </w:tcBorders>
            <w:shd w:val="clear" w:color="auto" w:fill="auto"/>
            <w:noWrap/>
            <w:vAlign w:val="bottom"/>
            <w:hideMark/>
          </w:tcPr>
          <w:p w14:paraId="06F3009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IRQ</w:t>
            </w:r>
          </w:p>
        </w:tc>
        <w:tc>
          <w:tcPr>
            <w:tcW w:w="1170" w:type="dxa"/>
            <w:tcBorders>
              <w:top w:val="nil"/>
              <w:left w:val="nil"/>
              <w:right w:val="nil"/>
            </w:tcBorders>
            <w:shd w:val="clear" w:color="auto" w:fill="auto"/>
            <w:noWrap/>
            <w:vAlign w:val="bottom"/>
            <w:hideMark/>
          </w:tcPr>
          <w:p w14:paraId="06F3009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top w:val="nil"/>
              <w:left w:val="nil"/>
              <w:right w:val="nil"/>
            </w:tcBorders>
            <w:shd w:val="clear" w:color="auto" w:fill="auto"/>
            <w:noWrap/>
            <w:vAlign w:val="bottom"/>
            <w:hideMark/>
          </w:tcPr>
          <w:p w14:paraId="06F3009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w:t>
            </w:r>
          </w:p>
        </w:tc>
        <w:tc>
          <w:tcPr>
            <w:tcW w:w="990" w:type="dxa"/>
            <w:tcBorders>
              <w:top w:val="nil"/>
              <w:left w:val="nil"/>
              <w:right w:val="nil"/>
            </w:tcBorders>
            <w:shd w:val="clear" w:color="auto" w:fill="auto"/>
            <w:noWrap/>
            <w:vAlign w:val="bottom"/>
            <w:hideMark/>
          </w:tcPr>
          <w:p w14:paraId="06F3009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2.5</w:t>
            </w:r>
          </w:p>
        </w:tc>
        <w:tc>
          <w:tcPr>
            <w:tcW w:w="630" w:type="dxa"/>
            <w:tcBorders>
              <w:top w:val="nil"/>
              <w:left w:val="nil"/>
              <w:right w:val="nil"/>
            </w:tcBorders>
            <w:shd w:val="clear" w:color="auto" w:fill="auto"/>
            <w:noWrap/>
            <w:vAlign w:val="bottom"/>
            <w:hideMark/>
          </w:tcPr>
          <w:p w14:paraId="06F3009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0.61</w:t>
            </w:r>
          </w:p>
        </w:tc>
        <w:tc>
          <w:tcPr>
            <w:tcW w:w="589" w:type="dxa"/>
            <w:tcBorders>
              <w:top w:val="nil"/>
              <w:left w:val="nil"/>
              <w:right w:val="nil"/>
            </w:tcBorders>
            <w:shd w:val="clear" w:color="auto" w:fill="auto"/>
            <w:noWrap/>
            <w:vAlign w:val="bottom"/>
            <w:hideMark/>
          </w:tcPr>
          <w:p w14:paraId="06F3009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w:t>
            </w:r>
          </w:p>
        </w:tc>
        <w:tc>
          <w:tcPr>
            <w:tcW w:w="671" w:type="dxa"/>
            <w:tcBorders>
              <w:top w:val="nil"/>
              <w:left w:val="nil"/>
              <w:right w:val="nil"/>
            </w:tcBorders>
            <w:shd w:val="clear" w:color="auto" w:fill="auto"/>
            <w:noWrap/>
            <w:vAlign w:val="bottom"/>
            <w:hideMark/>
          </w:tcPr>
          <w:p w14:paraId="06F3009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2.1</w:t>
            </w:r>
          </w:p>
        </w:tc>
        <w:tc>
          <w:tcPr>
            <w:tcW w:w="1170" w:type="dxa"/>
            <w:tcBorders>
              <w:top w:val="nil"/>
              <w:left w:val="nil"/>
              <w:right w:val="nil"/>
            </w:tcBorders>
            <w:shd w:val="clear" w:color="auto" w:fill="auto"/>
            <w:noWrap/>
            <w:hideMark/>
          </w:tcPr>
          <w:p w14:paraId="06F3009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10,061</w:t>
            </w:r>
          </w:p>
        </w:tc>
        <w:tc>
          <w:tcPr>
            <w:tcW w:w="1043" w:type="dxa"/>
            <w:tcBorders>
              <w:top w:val="nil"/>
              <w:left w:val="nil"/>
              <w:right w:val="nil"/>
            </w:tcBorders>
            <w:shd w:val="clear" w:color="auto" w:fill="auto"/>
            <w:noWrap/>
            <w:vAlign w:val="bottom"/>
            <w:hideMark/>
          </w:tcPr>
          <w:p w14:paraId="06F3009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0.06</w:t>
            </w:r>
          </w:p>
        </w:tc>
        <w:tc>
          <w:tcPr>
            <w:tcW w:w="961" w:type="dxa"/>
            <w:tcBorders>
              <w:top w:val="nil"/>
              <w:left w:val="nil"/>
              <w:right w:val="nil"/>
            </w:tcBorders>
            <w:shd w:val="clear" w:color="auto" w:fill="auto"/>
            <w:noWrap/>
            <w:vAlign w:val="bottom"/>
            <w:hideMark/>
          </w:tcPr>
          <w:p w14:paraId="06F3009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w:t>
            </w:r>
          </w:p>
        </w:tc>
        <w:tc>
          <w:tcPr>
            <w:tcW w:w="962" w:type="dxa"/>
            <w:tcBorders>
              <w:top w:val="nil"/>
              <w:left w:val="nil"/>
              <w:right w:val="nil"/>
            </w:tcBorders>
            <w:shd w:val="clear" w:color="auto" w:fill="auto"/>
            <w:noWrap/>
            <w:vAlign w:val="bottom"/>
            <w:hideMark/>
          </w:tcPr>
          <w:p w14:paraId="06F3009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w:t>
            </w:r>
          </w:p>
        </w:tc>
        <w:tc>
          <w:tcPr>
            <w:tcW w:w="961" w:type="dxa"/>
            <w:tcBorders>
              <w:top w:val="nil"/>
              <w:left w:val="nil"/>
              <w:right w:val="nil"/>
            </w:tcBorders>
            <w:shd w:val="clear" w:color="auto" w:fill="auto"/>
            <w:noWrap/>
            <w:vAlign w:val="bottom"/>
            <w:hideMark/>
          </w:tcPr>
          <w:p w14:paraId="06F3009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right w:val="nil"/>
            </w:tcBorders>
            <w:shd w:val="clear" w:color="auto" w:fill="auto"/>
            <w:noWrap/>
            <w:vAlign w:val="bottom"/>
            <w:hideMark/>
          </w:tcPr>
          <w:p w14:paraId="06F3009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r>
      <w:tr w:rsidR="00DA6258" w:rsidRPr="00E00F13" w14:paraId="06F300AB" w14:textId="77777777" w:rsidTr="00DF7F57">
        <w:trPr>
          <w:trHeight w:val="56"/>
          <w:jc w:val="center"/>
        </w:trPr>
        <w:tc>
          <w:tcPr>
            <w:tcW w:w="1440" w:type="dxa"/>
            <w:tcBorders>
              <w:left w:val="nil"/>
              <w:bottom w:val="single" w:sz="4" w:space="0" w:color="auto"/>
              <w:right w:val="nil"/>
            </w:tcBorders>
            <w:shd w:val="clear" w:color="auto" w:fill="auto"/>
            <w:noWrap/>
            <w:vAlign w:val="bottom"/>
            <w:hideMark/>
          </w:tcPr>
          <w:p w14:paraId="06F3009E"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Average</w:t>
            </w:r>
          </w:p>
        </w:tc>
        <w:tc>
          <w:tcPr>
            <w:tcW w:w="1170" w:type="dxa"/>
            <w:tcBorders>
              <w:left w:val="nil"/>
              <w:bottom w:val="single" w:sz="4" w:space="0" w:color="auto"/>
              <w:right w:val="nil"/>
            </w:tcBorders>
            <w:shd w:val="clear" w:color="auto" w:fill="auto"/>
            <w:noWrap/>
            <w:vAlign w:val="bottom"/>
            <w:hideMark/>
          </w:tcPr>
          <w:p w14:paraId="06F3009F"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91</w:t>
            </w:r>
          </w:p>
        </w:tc>
        <w:tc>
          <w:tcPr>
            <w:tcW w:w="1170" w:type="dxa"/>
            <w:tcBorders>
              <w:left w:val="nil"/>
              <w:bottom w:val="single" w:sz="4" w:space="0" w:color="auto"/>
              <w:right w:val="nil"/>
            </w:tcBorders>
            <w:shd w:val="clear" w:color="auto" w:fill="auto"/>
            <w:noWrap/>
            <w:vAlign w:val="bottom"/>
            <w:hideMark/>
          </w:tcPr>
          <w:p w14:paraId="06F300A0"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2.9</w:t>
            </w:r>
          </w:p>
        </w:tc>
        <w:tc>
          <w:tcPr>
            <w:tcW w:w="990" w:type="dxa"/>
            <w:tcBorders>
              <w:left w:val="nil"/>
              <w:bottom w:val="single" w:sz="4" w:space="0" w:color="auto"/>
              <w:right w:val="nil"/>
            </w:tcBorders>
            <w:shd w:val="clear" w:color="auto" w:fill="auto"/>
            <w:noWrap/>
            <w:vAlign w:val="bottom"/>
            <w:hideMark/>
          </w:tcPr>
          <w:p w14:paraId="06F300A1"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3.5</w:t>
            </w:r>
          </w:p>
        </w:tc>
        <w:tc>
          <w:tcPr>
            <w:tcW w:w="630" w:type="dxa"/>
            <w:tcBorders>
              <w:top w:val="nil"/>
              <w:left w:val="nil"/>
              <w:bottom w:val="nil"/>
              <w:right w:val="nil"/>
            </w:tcBorders>
            <w:shd w:val="clear" w:color="auto" w:fill="auto"/>
            <w:noWrap/>
            <w:vAlign w:val="bottom"/>
            <w:hideMark/>
          </w:tcPr>
          <w:p w14:paraId="06F300A2"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0.69</w:t>
            </w:r>
          </w:p>
        </w:tc>
        <w:tc>
          <w:tcPr>
            <w:tcW w:w="589" w:type="dxa"/>
            <w:tcBorders>
              <w:left w:val="nil"/>
              <w:bottom w:val="single" w:sz="4" w:space="0" w:color="auto"/>
              <w:right w:val="nil"/>
            </w:tcBorders>
            <w:shd w:val="clear" w:color="auto" w:fill="auto"/>
            <w:noWrap/>
            <w:vAlign w:val="bottom"/>
            <w:hideMark/>
          </w:tcPr>
          <w:p w14:paraId="06F300A3"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2.1</w:t>
            </w:r>
          </w:p>
        </w:tc>
        <w:tc>
          <w:tcPr>
            <w:tcW w:w="671" w:type="dxa"/>
            <w:tcBorders>
              <w:left w:val="nil"/>
              <w:bottom w:val="single" w:sz="4" w:space="0" w:color="auto"/>
              <w:right w:val="nil"/>
            </w:tcBorders>
            <w:shd w:val="clear" w:color="auto" w:fill="auto"/>
            <w:noWrap/>
            <w:vAlign w:val="bottom"/>
            <w:hideMark/>
          </w:tcPr>
          <w:p w14:paraId="06F300A4"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2.4</w:t>
            </w:r>
          </w:p>
        </w:tc>
        <w:tc>
          <w:tcPr>
            <w:tcW w:w="1170" w:type="dxa"/>
            <w:tcBorders>
              <w:top w:val="nil"/>
              <w:left w:val="nil"/>
              <w:bottom w:val="nil"/>
              <w:right w:val="nil"/>
            </w:tcBorders>
            <w:shd w:val="clear" w:color="auto" w:fill="auto"/>
            <w:noWrap/>
            <w:vAlign w:val="bottom"/>
            <w:hideMark/>
          </w:tcPr>
          <w:p w14:paraId="06F300A5"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34,671</w:t>
            </w:r>
          </w:p>
        </w:tc>
        <w:tc>
          <w:tcPr>
            <w:tcW w:w="1043" w:type="dxa"/>
            <w:tcBorders>
              <w:top w:val="nil"/>
              <w:left w:val="nil"/>
              <w:bottom w:val="nil"/>
              <w:right w:val="nil"/>
            </w:tcBorders>
            <w:shd w:val="clear" w:color="auto" w:fill="auto"/>
            <w:noWrap/>
            <w:vAlign w:val="bottom"/>
            <w:hideMark/>
          </w:tcPr>
          <w:p w14:paraId="06F300A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b/>
                <w:i/>
                <w:sz w:val="18"/>
                <w:szCs w:val="18"/>
              </w:rPr>
              <w:t>0.26</w:t>
            </w:r>
          </w:p>
        </w:tc>
        <w:tc>
          <w:tcPr>
            <w:tcW w:w="961" w:type="dxa"/>
            <w:tcBorders>
              <w:left w:val="nil"/>
              <w:bottom w:val="single" w:sz="4" w:space="0" w:color="auto"/>
              <w:right w:val="nil"/>
            </w:tcBorders>
            <w:shd w:val="clear" w:color="auto" w:fill="auto"/>
            <w:noWrap/>
            <w:vAlign w:val="bottom"/>
            <w:hideMark/>
          </w:tcPr>
          <w:p w14:paraId="06F300A7"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71</w:t>
            </w:r>
          </w:p>
        </w:tc>
        <w:tc>
          <w:tcPr>
            <w:tcW w:w="962" w:type="dxa"/>
            <w:tcBorders>
              <w:left w:val="nil"/>
              <w:bottom w:val="single" w:sz="4" w:space="0" w:color="auto"/>
              <w:right w:val="nil"/>
            </w:tcBorders>
            <w:shd w:val="clear" w:color="auto" w:fill="auto"/>
            <w:noWrap/>
            <w:vAlign w:val="bottom"/>
            <w:hideMark/>
          </w:tcPr>
          <w:p w14:paraId="06F300A8"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32</w:t>
            </w:r>
          </w:p>
        </w:tc>
        <w:tc>
          <w:tcPr>
            <w:tcW w:w="961" w:type="dxa"/>
            <w:tcBorders>
              <w:left w:val="nil"/>
              <w:bottom w:val="single" w:sz="4" w:space="0" w:color="auto"/>
              <w:right w:val="nil"/>
            </w:tcBorders>
            <w:shd w:val="clear" w:color="auto" w:fill="auto"/>
            <w:noWrap/>
            <w:vAlign w:val="bottom"/>
            <w:hideMark/>
          </w:tcPr>
          <w:p w14:paraId="06F300A9"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2.4</w:t>
            </w:r>
          </w:p>
        </w:tc>
        <w:tc>
          <w:tcPr>
            <w:tcW w:w="961" w:type="dxa"/>
            <w:tcBorders>
              <w:left w:val="nil"/>
              <w:bottom w:val="single" w:sz="4" w:space="0" w:color="auto"/>
              <w:right w:val="nil"/>
            </w:tcBorders>
            <w:shd w:val="clear" w:color="auto" w:fill="auto"/>
            <w:noWrap/>
            <w:vAlign w:val="bottom"/>
            <w:hideMark/>
          </w:tcPr>
          <w:p w14:paraId="06F300AA"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3.2</w:t>
            </w:r>
          </w:p>
        </w:tc>
      </w:tr>
      <w:tr w:rsidR="00DA6258" w:rsidRPr="00E00F13" w14:paraId="06F300B2" w14:textId="77777777" w:rsidTr="00DF7F57">
        <w:trPr>
          <w:trHeight w:val="56"/>
          <w:jc w:val="center"/>
        </w:trPr>
        <w:tc>
          <w:tcPr>
            <w:tcW w:w="7830" w:type="dxa"/>
            <w:gridSpan w:val="8"/>
            <w:tcBorders>
              <w:top w:val="single" w:sz="4" w:space="0" w:color="auto"/>
              <w:left w:val="nil"/>
              <w:bottom w:val="single" w:sz="4" w:space="0" w:color="auto"/>
              <w:right w:val="nil"/>
            </w:tcBorders>
            <w:shd w:val="clear" w:color="auto" w:fill="auto"/>
            <w:noWrap/>
            <w:vAlign w:val="center"/>
          </w:tcPr>
          <w:p w14:paraId="06F300AC" w14:textId="77777777" w:rsidR="00DA6258" w:rsidRPr="00E00F13" w:rsidRDefault="00DA6258" w:rsidP="00DF7F57">
            <w:pPr>
              <w:spacing w:after="0" w:line="240"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Group II: Highly resource-rich countries (resource share of exports: 51%-85%)</w:t>
            </w:r>
          </w:p>
        </w:tc>
        <w:tc>
          <w:tcPr>
            <w:tcW w:w="1043" w:type="dxa"/>
            <w:tcBorders>
              <w:top w:val="single" w:sz="4" w:space="0" w:color="auto"/>
              <w:left w:val="nil"/>
              <w:bottom w:val="single" w:sz="4" w:space="0" w:color="auto"/>
              <w:right w:val="nil"/>
            </w:tcBorders>
            <w:shd w:val="clear" w:color="auto" w:fill="auto"/>
            <w:noWrap/>
            <w:vAlign w:val="bottom"/>
          </w:tcPr>
          <w:p w14:paraId="06F300A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single" w:sz="4" w:space="0" w:color="auto"/>
              <w:left w:val="nil"/>
              <w:bottom w:val="single" w:sz="4" w:space="0" w:color="auto"/>
              <w:right w:val="nil"/>
            </w:tcBorders>
            <w:shd w:val="clear" w:color="auto" w:fill="auto"/>
            <w:noWrap/>
            <w:vAlign w:val="bottom"/>
          </w:tcPr>
          <w:p w14:paraId="06F300A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single" w:sz="4" w:space="0" w:color="auto"/>
              <w:left w:val="nil"/>
              <w:bottom w:val="single" w:sz="4" w:space="0" w:color="auto"/>
              <w:right w:val="nil"/>
            </w:tcBorders>
            <w:shd w:val="clear" w:color="auto" w:fill="auto"/>
            <w:noWrap/>
            <w:vAlign w:val="bottom"/>
          </w:tcPr>
          <w:p w14:paraId="06F300A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single" w:sz="4" w:space="0" w:color="auto"/>
              <w:left w:val="nil"/>
              <w:bottom w:val="single" w:sz="4" w:space="0" w:color="auto"/>
              <w:right w:val="nil"/>
            </w:tcBorders>
            <w:shd w:val="clear" w:color="auto" w:fill="auto"/>
            <w:noWrap/>
            <w:vAlign w:val="bottom"/>
          </w:tcPr>
          <w:p w14:paraId="06F300B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single" w:sz="4" w:space="0" w:color="auto"/>
              <w:left w:val="nil"/>
              <w:bottom w:val="single" w:sz="4" w:space="0" w:color="auto"/>
              <w:right w:val="nil"/>
            </w:tcBorders>
            <w:shd w:val="clear" w:color="auto" w:fill="auto"/>
            <w:noWrap/>
            <w:vAlign w:val="bottom"/>
          </w:tcPr>
          <w:p w14:paraId="06F300B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0C0" w14:textId="77777777" w:rsidTr="00DF7F57">
        <w:trPr>
          <w:trHeight w:val="56"/>
          <w:jc w:val="center"/>
        </w:trPr>
        <w:tc>
          <w:tcPr>
            <w:tcW w:w="1440" w:type="dxa"/>
            <w:tcBorders>
              <w:top w:val="single" w:sz="4" w:space="0" w:color="auto"/>
              <w:left w:val="nil"/>
              <w:bottom w:val="nil"/>
              <w:right w:val="nil"/>
            </w:tcBorders>
            <w:shd w:val="clear" w:color="auto" w:fill="auto"/>
            <w:noWrap/>
            <w:vAlign w:val="bottom"/>
            <w:hideMark/>
          </w:tcPr>
          <w:p w14:paraId="06F300B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LAO</w:t>
            </w:r>
          </w:p>
        </w:tc>
        <w:tc>
          <w:tcPr>
            <w:tcW w:w="1170" w:type="dxa"/>
            <w:tcBorders>
              <w:top w:val="single" w:sz="4" w:space="0" w:color="auto"/>
              <w:left w:val="nil"/>
              <w:bottom w:val="nil"/>
              <w:right w:val="nil"/>
            </w:tcBorders>
            <w:shd w:val="clear" w:color="auto" w:fill="auto"/>
            <w:noWrap/>
            <w:vAlign w:val="bottom"/>
            <w:hideMark/>
          </w:tcPr>
          <w:p w14:paraId="06F300B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76</w:t>
            </w:r>
          </w:p>
        </w:tc>
        <w:tc>
          <w:tcPr>
            <w:tcW w:w="1170" w:type="dxa"/>
            <w:tcBorders>
              <w:top w:val="single" w:sz="4" w:space="0" w:color="auto"/>
              <w:left w:val="nil"/>
              <w:bottom w:val="nil"/>
              <w:right w:val="nil"/>
            </w:tcBorders>
            <w:shd w:val="clear" w:color="auto" w:fill="auto"/>
            <w:noWrap/>
            <w:vAlign w:val="bottom"/>
            <w:hideMark/>
          </w:tcPr>
          <w:p w14:paraId="06F300B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9.3</w:t>
            </w:r>
          </w:p>
        </w:tc>
        <w:tc>
          <w:tcPr>
            <w:tcW w:w="990" w:type="dxa"/>
            <w:tcBorders>
              <w:top w:val="single" w:sz="4" w:space="0" w:color="auto"/>
              <w:left w:val="nil"/>
              <w:bottom w:val="nil"/>
              <w:right w:val="nil"/>
            </w:tcBorders>
            <w:shd w:val="clear" w:color="auto" w:fill="auto"/>
            <w:noWrap/>
            <w:vAlign w:val="bottom"/>
            <w:hideMark/>
          </w:tcPr>
          <w:p w14:paraId="06F300B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11.8</w:t>
            </w:r>
          </w:p>
        </w:tc>
        <w:tc>
          <w:tcPr>
            <w:tcW w:w="630" w:type="dxa"/>
            <w:tcBorders>
              <w:top w:val="nil"/>
              <w:left w:val="nil"/>
              <w:bottom w:val="nil"/>
              <w:right w:val="nil"/>
            </w:tcBorders>
            <w:shd w:val="clear" w:color="auto" w:fill="auto"/>
            <w:noWrap/>
            <w:vAlign w:val="bottom"/>
            <w:hideMark/>
          </w:tcPr>
          <w:p w14:paraId="06F300B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0.49</w:t>
            </w:r>
          </w:p>
        </w:tc>
        <w:tc>
          <w:tcPr>
            <w:tcW w:w="589" w:type="dxa"/>
            <w:tcBorders>
              <w:top w:val="single" w:sz="4" w:space="0" w:color="auto"/>
              <w:left w:val="nil"/>
              <w:bottom w:val="nil"/>
              <w:right w:val="nil"/>
            </w:tcBorders>
            <w:shd w:val="clear" w:color="auto" w:fill="auto"/>
            <w:noWrap/>
            <w:vAlign w:val="bottom"/>
            <w:hideMark/>
          </w:tcPr>
          <w:p w14:paraId="06F300B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w:t>
            </w:r>
          </w:p>
        </w:tc>
        <w:tc>
          <w:tcPr>
            <w:tcW w:w="671" w:type="dxa"/>
            <w:tcBorders>
              <w:top w:val="single" w:sz="4" w:space="0" w:color="auto"/>
              <w:left w:val="nil"/>
              <w:bottom w:val="nil"/>
              <w:right w:val="nil"/>
            </w:tcBorders>
            <w:shd w:val="clear" w:color="auto" w:fill="auto"/>
            <w:noWrap/>
            <w:vAlign w:val="bottom"/>
            <w:hideMark/>
          </w:tcPr>
          <w:p w14:paraId="06F300B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w:t>
            </w:r>
          </w:p>
        </w:tc>
        <w:tc>
          <w:tcPr>
            <w:tcW w:w="1170" w:type="dxa"/>
            <w:tcBorders>
              <w:top w:val="single" w:sz="4" w:space="0" w:color="auto"/>
              <w:left w:val="nil"/>
              <w:bottom w:val="nil"/>
              <w:right w:val="nil"/>
            </w:tcBorders>
            <w:shd w:val="clear" w:color="auto" w:fill="auto"/>
            <w:noWrap/>
            <w:hideMark/>
          </w:tcPr>
          <w:p w14:paraId="06F300B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1,680</w:t>
            </w:r>
          </w:p>
        </w:tc>
        <w:tc>
          <w:tcPr>
            <w:tcW w:w="1043" w:type="dxa"/>
            <w:tcBorders>
              <w:top w:val="nil"/>
              <w:left w:val="nil"/>
              <w:bottom w:val="nil"/>
              <w:right w:val="nil"/>
            </w:tcBorders>
            <w:shd w:val="clear" w:color="auto" w:fill="auto"/>
            <w:noWrap/>
            <w:vAlign w:val="bottom"/>
            <w:hideMark/>
          </w:tcPr>
          <w:p w14:paraId="06F300B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0.04</w:t>
            </w:r>
          </w:p>
        </w:tc>
        <w:tc>
          <w:tcPr>
            <w:tcW w:w="961" w:type="dxa"/>
            <w:tcBorders>
              <w:top w:val="single" w:sz="4" w:space="0" w:color="auto"/>
              <w:left w:val="nil"/>
              <w:bottom w:val="nil"/>
              <w:right w:val="nil"/>
            </w:tcBorders>
            <w:shd w:val="clear" w:color="auto" w:fill="auto"/>
            <w:noWrap/>
            <w:vAlign w:val="bottom"/>
            <w:hideMark/>
          </w:tcPr>
          <w:p w14:paraId="06F300B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single" w:sz="4" w:space="0" w:color="auto"/>
              <w:left w:val="nil"/>
              <w:bottom w:val="nil"/>
              <w:right w:val="nil"/>
            </w:tcBorders>
            <w:shd w:val="clear" w:color="auto" w:fill="auto"/>
            <w:noWrap/>
            <w:vAlign w:val="bottom"/>
            <w:hideMark/>
          </w:tcPr>
          <w:p w14:paraId="06F300B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w:t>
            </w:r>
          </w:p>
        </w:tc>
        <w:tc>
          <w:tcPr>
            <w:tcW w:w="961" w:type="dxa"/>
            <w:tcBorders>
              <w:top w:val="single" w:sz="4" w:space="0" w:color="auto"/>
              <w:left w:val="nil"/>
              <w:bottom w:val="nil"/>
              <w:right w:val="nil"/>
            </w:tcBorders>
            <w:shd w:val="clear" w:color="auto" w:fill="auto"/>
            <w:noWrap/>
            <w:vAlign w:val="bottom"/>
            <w:hideMark/>
          </w:tcPr>
          <w:p w14:paraId="06F300B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single" w:sz="4" w:space="0" w:color="auto"/>
              <w:left w:val="nil"/>
              <w:bottom w:val="nil"/>
              <w:right w:val="nil"/>
            </w:tcBorders>
            <w:shd w:val="clear" w:color="auto" w:fill="auto"/>
            <w:noWrap/>
            <w:vAlign w:val="bottom"/>
            <w:hideMark/>
          </w:tcPr>
          <w:p w14:paraId="06F300B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0.2</w:t>
            </w:r>
          </w:p>
        </w:tc>
      </w:tr>
      <w:tr w:rsidR="00DA6258" w:rsidRPr="00E00F13" w14:paraId="06F300CE"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C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IDN</w:t>
            </w:r>
          </w:p>
        </w:tc>
        <w:tc>
          <w:tcPr>
            <w:tcW w:w="1170" w:type="dxa"/>
            <w:tcBorders>
              <w:top w:val="nil"/>
              <w:left w:val="nil"/>
              <w:bottom w:val="nil"/>
              <w:right w:val="nil"/>
            </w:tcBorders>
            <w:shd w:val="clear" w:color="auto" w:fill="auto"/>
            <w:noWrap/>
            <w:vAlign w:val="bottom"/>
            <w:hideMark/>
          </w:tcPr>
          <w:p w14:paraId="06F300C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67</w:t>
            </w:r>
          </w:p>
        </w:tc>
        <w:tc>
          <w:tcPr>
            <w:tcW w:w="1170" w:type="dxa"/>
            <w:tcBorders>
              <w:top w:val="nil"/>
              <w:left w:val="nil"/>
              <w:bottom w:val="nil"/>
              <w:right w:val="nil"/>
            </w:tcBorders>
            <w:shd w:val="clear" w:color="auto" w:fill="auto"/>
            <w:noWrap/>
            <w:vAlign w:val="bottom"/>
            <w:hideMark/>
          </w:tcPr>
          <w:p w14:paraId="06F300C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8.6</w:t>
            </w:r>
          </w:p>
        </w:tc>
        <w:tc>
          <w:tcPr>
            <w:tcW w:w="990" w:type="dxa"/>
            <w:tcBorders>
              <w:top w:val="nil"/>
              <w:left w:val="nil"/>
              <w:bottom w:val="nil"/>
              <w:right w:val="nil"/>
            </w:tcBorders>
            <w:shd w:val="clear" w:color="auto" w:fill="auto"/>
            <w:noWrap/>
            <w:vAlign w:val="bottom"/>
            <w:hideMark/>
          </w:tcPr>
          <w:p w14:paraId="06F300C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8.0</w:t>
            </w:r>
          </w:p>
        </w:tc>
        <w:tc>
          <w:tcPr>
            <w:tcW w:w="630" w:type="dxa"/>
            <w:tcBorders>
              <w:top w:val="nil"/>
              <w:left w:val="nil"/>
              <w:bottom w:val="nil"/>
              <w:right w:val="nil"/>
            </w:tcBorders>
            <w:shd w:val="clear" w:color="auto" w:fill="auto"/>
            <w:noWrap/>
            <w:vAlign w:val="bottom"/>
            <w:hideMark/>
          </w:tcPr>
          <w:p w14:paraId="06F300C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0.61</w:t>
            </w:r>
          </w:p>
        </w:tc>
        <w:tc>
          <w:tcPr>
            <w:tcW w:w="589" w:type="dxa"/>
            <w:tcBorders>
              <w:top w:val="nil"/>
              <w:left w:val="nil"/>
              <w:bottom w:val="nil"/>
              <w:right w:val="nil"/>
            </w:tcBorders>
            <w:shd w:val="clear" w:color="auto" w:fill="auto"/>
            <w:noWrap/>
            <w:vAlign w:val="bottom"/>
            <w:hideMark/>
          </w:tcPr>
          <w:p w14:paraId="06F300C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2.1</w:t>
            </w:r>
          </w:p>
        </w:tc>
        <w:tc>
          <w:tcPr>
            <w:tcW w:w="671" w:type="dxa"/>
            <w:tcBorders>
              <w:top w:val="nil"/>
              <w:left w:val="nil"/>
              <w:bottom w:val="nil"/>
              <w:right w:val="nil"/>
            </w:tcBorders>
            <w:shd w:val="clear" w:color="auto" w:fill="auto"/>
            <w:noWrap/>
            <w:vAlign w:val="bottom"/>
            <w:hideMark/>
          </w:tcPr>
          <w:p w14:paraId="06F300C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1170" w:type="dxa"/>
            <w:tcBorders>
              <w:top w:val="nil"/>
              <w:left w:val="nil"/>
              <w:bottom w:val="nil"/>
              <w:right w:val="nil"/>
            </w:tcBorders>
            <w:shd w:val="clear" w:color="auto" w:fill="auto"/>
            <w:noWrap/>
            <w:hideMark/>
          </w:tcPr>
          <w:p w14:paraId="06F300C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2,259</w:t>
            </w:r>
          </w:p>
        </w:tc>
        <w:tc>
          <w:tcPr>
            <w:tcW w:w="1043" w:type="dxa"/>
            <w:tcBorders>
              <w:top w:val="nil"/>
              <w:left w:val="nil"/>
              <w:bottom w:val="nil"/>
              <w:right w:val="nil"/>
            </w:tcBorders>
            <w:shd w:val="clear" w:color="auto" w:fill="auto"/>
            <w:noWrap/>
            <w:vAlign w:val="bottom"/>
            <w:hideMark/>
          </w:tcPr>
          <w:p w14:paraId="06F300C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0.09</w:t>
            </w:r>
          </w:p>
        </w:tc>
        <w:tc>
          <w:tcPr>
            <w:tcW w:w="961" w:type="dxa"/>
            <w:tcBorders>
              <w:top w:val="nil"/>
              <w:left w:val="nil"/>
              <w:bottom w:val="nil"/>
              <w:right w:val="nil"/>
            </w:tcBorders>
            <w:shd w:val="clear" w:color="auto" w:fill="auto"/>
            <w:noWrap/>
            <w:vAlign w:val="bottom"/>
            <w:hideMark/>
          </w:tcPr>
          <w:p w14:paraId="06F300C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w:t>
            </w:r>
          </w:p>
        </w:tc>
        <w:tc>
          <w:tcPr>
            <w:tcW w:w="962" w:type="dxa"/>
            <w:tcBorders>
              <w:top w:val="nil"/>
              <w:left w:val="nil"/>
              <w:bottom w:val="nil"/>
              <w:right w:val="nil"/>
            </w:tcBorders>
            <w:shd w:val="clear" w:color="auto" w:fill="auto"/>
            <w:noWrap/>
            <w:vAlign w:val="bottom"/>
            <w:hideMark/>
          </w:tcPr>
          <w:p w14:paraId="06F300C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31</w:t>
            </w:r>
          </w:p>
        </w:tc>
        <w:tc>
          <w:tcPr>
            <w:tcW w:w="961" w:type="dxa"/>
            <w:tcBorders>
              <w:top w:val="nil"/>
              <w:left w:val="nil"/>
              <w:bottom w:val="nil"/>
              <w:right w:val="nil"/>
            </w:tcBorders>
            <w:shd w:val="clear" w:color="auto" w:fill="auto"/>
            <w:noWrap/>
            <w:vAlign w:val="bottom"/>
            <w:hideMark/>
          </w:tcPr>
          <w:p w14:paraId="06F300C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961" w:type="dxa"/>
            <w:tcBorders>
              <w:top w:val="nil"/>
              <w:left w:val="nil"/>
              <w:bottom w:val="nil"/>
              <w:right w:val="nil"/>
            </w:tcBorders>
            <w:shd w:val="clear" w:color="auto" w:fill="auto"/>
            <w:noWrap/>
            <w:vAlign w:val="bottom"/>
            <w:hideMark/>
          </w:tcPr>
          <w:p w14:paraId="06F300C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w:t>
            </w:r>
          </w:p>
        </w:tc>
      </w:tr>
      <w:tr w:rsidR="00DA6258" w:rsidRPr="00E00F13" w14:paraId="06F300DC"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C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PER</w:t>
            </w:r>
          </w:p>
        </w:tc>
        <w:tc>
          <w:tcPr>
            <w:tcW w:w="1170" w:type="dxa"/>
            <w:tcBorders>
              <w:top w:val="nil"/>
              <w:left w:val="nil"/>
              <w:bottom w:val="nil"/>
              <w:right w:val="nil"/>
            </w:tcBorders>
            <w:shd w:val="clear" w:color="auto" w:fill="auto"/>
            <w:noWrap/>
            <w:vAlign w:val="bottom"/>
            <w:hideMark/>
          </w:tcPr>
          <w:p w14:paraId="06F300D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55</w:t>
            </w:r>
          </w:p>
        </w:tc>
        <w:tc>
          <w:tcPr>
            <w:tcW w:w="1170" w:type="dxa"/>
            <w:tcBorders>
              <w:top w:val="nil"/>
              <w:left w:val="nil"/>
              <w:bottom w:val="nil"/>
              <w:right w:val="nil"/>
            </w:tcBorders>
            <w:shd w:val="clear" w:color="auto" w:fill="auto"/>
            <w:noWrap/>
            <w:vAlign w:val="bottom"/>
            <w:hideMark/>
          </w:tcPr>
          <w:p w14:paraId="06F300D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5.7</w:t>
            </w:r>
          </w:p>
        </w:tc>
        <w:tc>
          <w:tcPr>
            <w:tcW w:w="990" w:type="dxa"/>
            <w:tcBorders>
              <w:top w:val="nil"/>
              <w:left w:val="nil"/>
              <w:bottom w:val="nil"/>
              <w:right w:val="nil"/>
            </w:tcBorders>
            <w:shd w:val="clear" w:color="auto" w:fill="auto"/>
            <w:noWrap/>
            <w:vAlign w:val="bottom"/>
            <w:hideMark/>
          </w:tcPr>
          <w:p w14:paraId="06F300D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5.8</w:t>
            </w:r>
          </w:p>
        </w:tc>
        <w:tc>
          <w:tcPr>
            <w:tcW w:w="630" w:type="dxa"/>
            <w:tcBorders>
              <w:top w:val="nil"/>
              <w:left w:val="nil"/>
              <w:bottom w:val="nil"/>
              <w:right w:val="nil"/>
            </w:tcBorders>
            <w:shd w:val="clear" w:color="auto" w:fill="auto"/>
            <w:noWrap/>
            <w:vAlign w:val="bottom"/>
            <w:hideMark/>
          </w:tcPr>
          <w:p w14:paraId="06F300D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0.68</w:t>
            </w:r>
          </w:p>
        </w:tc>
        <w:tc>
          <w:tcPr>
            <w:tcW w:w="589" w:type="dxa"/>
            <w:tcBorders>
              <w:top w:val="nil"/>
              <w:left w:val="nil"/>
              <w:bottom w:val="nil"/>
              <w:right w:val="nil"/>
            </w:tcBorders>
            <w:shd w:val="clear" w:color="auto" w:fill="auto"/>
            <w:noWrap/>
            <w:vAlign w:val="bottom"/>
            <w:hideMark/>
          </w:tcPr>
          <w:p w14:paraId="06F300D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671" w:type="dxa"/>
            <w:tcBorders>
              <w:top w:val="nil"/>
              <w:left w:val="nil"/>
              <w:bottom w:val="nil"/>
              <w:right w:val="nil"/>
            </w:tcBorders>
            <w:shd w:val="clear" w:color="auto" w:fill="auto"/>
            <w:noWrap/>
            <w:vAlign w:val="bottom"/>
            <w:hideMark/>
          </w:tcPr>
          <w:p w14:paraId="06F300D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5.0</w:t>
            </w:r>
          </w:p>
        </w:tc>
        <w:tc>
          <w:tcPr>
            <w:tcW w:w="1170" w:type="dxa"/>
            <w:tcBorders>
              <w:top w:val="nil"/>
              <w:left w:val="nil"/>
              <w:bottom w:val="nil"/>
              <w:right w:val="nil"/>
            </w:tcBorders>
            <w:shd w:val="clear" w:color="auto" w:fill="auto"/>
            <w:noWrap/>
            <w:hideMark/>
          </w:tcPr>
          <w:p w14:paraId="06F300D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3,426</w:t>
            </w:r>
          </w:p>
        </w:tc>
        <w:tc>
          <w:tcPr>
            <w:tcW w:w="1043" w:type="dxa"/>
            <w:tcBorders>
              <w:top w:val="nil"/>
              <w:left w:val="nil"/>
              <w:bottom w:val="nil"/>
              <w:right w:val="nil"/>
            </w:tcBorders>
            <w:shd w:val="clear" w:color="auto" w:fill="auto"/>
            <w:noWrap/>
            <w:vAlign w:val="bottom"/>
            <w:hideMark/>
          </w:tcPr>
          <w:p w14:paraId="06F300D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0.12</w:t>
            </w:r>
          </w:p>
        </w:tc>
        <w:tc>
          <w:tcPr>
            <w:tcW w:w="961" w:type="dxa"/>
            <w:tcBorders>
              <w:top w:val="nil"/>
              <w:left w:val="nil"/>
              <w:bottom w:val="nil"/>
              <w:right w:val="nil"/>
            </w:tcBorders>
            <w:shd w:val="clear" w:color="auto" w:fill="auto"/>
            <w:noWrap/>
            <w:vAlign w:val="bottom"/>
            <w:hideMark/>
          </w:tcPr>
          <w:p w14:paraId="06F300D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28</w:t>
            </w:r>
          </w:p>
        </w:tc>
        <w:tc>
          <w:tcPr>
            <w:tcW w:w="962" w:type="dxa"/>
            <w:tcBorders>
              <w:top w:val="nil"/>
              <w:left w:val="nil"/>
              <w:bottom w:val="nil"/>
              <w:right w:val="nil"/>
            </w:tcBorders>
            <w:shd w:val="clear" w:color="auto" w:fill="auto"/>
            <w:noWrap/>
            <w:vAlign w:val="bottom"/>
            <w:hideMark/>
          </w:tcPr>
          <w:p w14:paraId="06F300D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961" w:type="dxa"/>
            <w:tcBorders>
              <w:top w:val="nil"/>
              <w:left w:val="nil"/>
              <w:bottom w:val="nil"/>
              <w:right w:val="nil"/>
            </w:tcBorders>
            <w:shd w:val="clear" w:color="auto" w:fill="auto"/>
            <w:noWrap/>
            <w:vAlign w:val="bottom"/>
            <w:hideMark/>
          </w:tcPr>
          <w:p w14:paraId="06F300D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961" w:type="dxa"/>
            <w:tcBorders>
              <w:top w:val="nil"/>
              <w:left w:val="nil"/>
              <w:bottom w:val="nil"/>
              <w:right w:val="nil"/>
            </w:tcBorders>
            <w:shd w:val="clear" w:color="auto" w:fill="auto"/>
            <w:noWrap/>
            <w:vAlign w:val="bottom"/>
            <w:hideMark/>
          </w:tcPr>
          <w:p w14:paraId="06F300D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3.3</w:t>
            </w:r>
          </w:p>
        </w:tc>
      </w:tr>
      <w:tr w:rsidR="00DA6258" w:rsidRPr="00E00F13" w14:paraId="06F300EA"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D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CHL</w:t>
            </w:r>
          </w:p>
        </w:tc>
        <w:tc>
          <w:tcPr>
            <w:tcW w:w="1170" w:type="dxa"/>
            <w:tcBorders>
              <w:top w:val="nil"/>
              <w:left w:val="nil"/>
              <w:bottom w:val="nil"/>
              <w:right w:val="nil"/>
            </w:tcBorders>
            <w:shd w:val="clear" w:color="auto" w:fill="auto"/>
            <w:noWrap/>
            <w:vAlign w:val="bottom"/>
            <w:hideMark/>
          </w:tcPr>
          <w:p w14:paraId="06F300D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76</w:t>
            </w:r>
          </w:p>
        </w:tc>
        <w:tc>
          <w:tcPr>
            <w:tcW w:w="1170" w:type="dxa"/>
            <w:tcBorders>
              <w:top w:val="nil"/>
              <w:left w:val="nil"/>
              <w:bottom w:val="nil"/>
              <w:right w:val="nil"/>
            </w:tcBorders>
            <w:shd w:val="clear" w:color="auto" w:fill="auto"/>
            <w:noWrap/>
            <w:vAlign w:val="bottom"/>
            <w:hideMark/>
          </w:tcPr>
          <w:p w14:paraId="06F300D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3.0</w:t>
            </w:r>
          </w:p>
        </w:tc>
        <w:tc>
          <w:tcPr>
            <w:tcW w:w="990" w:type="dxa"/>
            <w:tcBorders>
              <w:top w:val="nil"/>
              <w:left w:val="nil"/>
              <w:bottom w:val="nil"/>
              <w:right w:val="nil"/>
            </w:tcBorders>
            <w:shd w:val="clear" w:color="auto" w:fill="auto"/>
            <w:noWrap/>
            <w:vAlign w:val="bottom"/>
            <w:hideMark/>
          </w:tcPr>
          <w:p w14:paraId="06F300E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5.3</w:t>
            </w:r>
          </w:p>
        </w:tc>
        <w:tc>
          <w:tcPr>
            <w:tcW w:w="630" w:type="dxa"/>
            <w:tcBorders>
              <w:top w:val="nil"/>
              <w:left w:val="nil"/>
              <w:bottom w:val="nil"/>
              <w:right w:val="nil"/>
            </w:tcBorders>
            <w:shd w:val="clear" w:color="auto" w:fill="auto"/>
            <w:noWrap/>
            <w:vAlign w:val="bottom"/>
            <w:hideMark/>
          </w:tcPr>
          <w:p w14:paraId="06F300E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0.78</w:t>
            </w:r>
          </w:p>
        </w:tc>
        <w:tc>
          <w:tcPr>
            <w:tcW w:w="589" w:type="dxa"/>
            <w:tcBorders>
              <w:top w:val="nil"/>
              <w:left w:val="nil"/>
              <w:bottom w:val="nil"/>
              <w:right w:val="nil"/>
            </w:tcBorders>
            <w:shd w:val="clear" w:color="auto" w:fill="auto"/>
            <w:noWrap/>
            <w:vAlign w:val="bottom"/>
            <w:hideMark/>
          </w:tcPr>
          <w:p w14:paraId="06F300E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2.8</w:t>
            </w:r>
          </w:p>
        </w:tc>
        <w:tc>
          <w:tcPr>
            <w:tcW w:w="671" w:type="dxa"/>
            <w:tcBorders>
              <w:top w:val="nil"/>
              <w:left w:val="nil"/>
              <w:bottom w:val="nil"/>
              <w:right w:val="nil"/>
            </w:tcBorders>
            <w:shd w:val="clear" w:color="auto" w:fill="auto"/>
            <w:noWrap/>
            <w:vAlign w:val="bottom"/>
            <w:hideMark/>
          </w:tcPr>
          <w:p w14:paraId="06F300E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5.1</w:t>
            </w:r>
          </w:p>
        </w:tc>
        <w:tc>
          <w:tcPr>
            <w:tcW w:w="1170" w:type="dxa"/>
            <w:tcBorders>
              <w:top w:val="nil"/>
              <w:left w:val="nil"/>
              <w:bottom w:val="nil"/>
              <w:right w:val="nil"/>
            </w:tcBorders>
            <w:shd w:val="clear" w:color="auto" w:fill="auto"/>
            <w:noWrap/>
            <w:hideMark/>
          </w:tcPr>
          <w:p w14:paraId="06F300E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2,808</w:t>
            </w:r>
          </w:p>
        </w:tc>
        <w:tc>
          <w:tcPr>
            <w:tcW w:w="1043" w:type="dxa"/>
            <w:tcBorders>
              <w:top w:val="nil"/>
              <w:left w:val="nil"/>
              <w:bottom w:val="nil"/>
              <w:right w:val="nil"/>
            </w:tcBorders>
            <w:shd w:val="clear" w:color="auto" w:fill="auto"/>
            <w:noWrap/>
            <w:vAlign w:val="bottom"/>
            <w:hideMark/>
          </w:tcPr>
          <w:p w14:paraId="06F300E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0.37</w:t>
            </w:r>
          </w:p>
        </w:tc>
        <w:tc>
          <w:tcPr>
            <w:tcW w:w="961" w:type="dxa"/>
            <w:tcBorders>
              <w:top w:val="nil"/>
              <w:left w:val="nil"/>
              <w:bottom w:val="nil"/>
              <w:right w:val="nil"/>
            </w:tcBorders>
            <w:shd w:val="clear" w:color="auto" w:fill="auto"/>
            <w:noWrap/>
            <w:vAlign w:val="bottom"/>
            <w:hideMark/>
          </w:tcPr>
          <w:p w14:paraId="06F300E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131</w:t>
            </w:r>
          </w:p>
        </w:tc>
        <w:tc>
          <w:tcPr>
            <w:tcW w:w="962" w:type="dxa"/>
            <w:tcBorders>
              <w:top w:val="nil"/>
              <w:left w:val="nil"/>
              <w:bottom w:val="nil"/>
              <w:right w:val="nil"/>
            </w:tcBorders>
            <w:shd w:val="clear" w:color="auto" w:fill="auto"/>
            <w:noWrap/>
            <w:vAlign w:val="bottom"/>
            <w:hideMark/>
          </w:tcPr>
          <w:p w14:paraId="06F300E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72</w:t>
            </w:r>
          </w:p>
        </w:tc>
        <w:tc>
          <w:tcPr>
            <w:tcW w:w="961" w:type="dxa"/>
            <w:tcBorders>
              <w:top w:val="nil"/>
              <w:left w:val="nil"/>
              <w:bottom w:val="nil"/>
              <w:right w:val="nil"/>
            </w:tcBorders>
            <w:shd w:val="clear" w:color="auto" w:fill="auto"/>
            <w:noWrap/>
            <w:vAlign w:val="bottom"/>
            <w:hideMark/>
          </w:tcPr>
          <w:p w14:paraId="06F300E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2.5</w:t>
            </w:r>
          </w:p>
        </w:tc>
        <w:tc>
          <w:tcPr>
            <w:tcW w:w="961" w:type="dxa"/>
            <w:tcBorders>
              <w:top w:val="nil"/>
              <w:left w:val="nil"/>
              <w:bottom w:val="nil"/>
              <w:right w:val="nil"/>
            </w:tcBorders>
            <w:shd w:val="clear" w:color="auto" w:fill="auto"/>
            <w:noWrap/>
            <w:vAlign w:val="bottom"/>
            <w:hideMark/>
          </w:tcPr>
          <w:p w14:paraId="06F300E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5.4</w:t>
            </w:r>
          </w:p>
        </w:tc>
      </w:tr>
      <w:tr w:rsidR="00DA6258" w:rsidRPr="00E00F13" w14:paraId="06F300F8"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E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MRT</w:t>
            </w:r>
          </w:p>
        </w:tc>
        <w:tc>
          <w:tcPr>
            <w:tcW w:w="1170" w:type="dxa"/>
            <w:tcBorders>
              <w:top w:val="nil"/>
              <w:left w:val="nil"/>
              <w:bottom w:val="nil"/>
              <w:right w:val="nil"/>
            </w:tcBorders>
            <w:shd w:val="clear" w:color="auto" w:fill="auto"/>
            <w:noWrap/>
            <w:vAlign w:val="bottom"/>
            <w:hideMark/>
          </w:tcPr>
          <w:p w14:paraId="06F300E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83</w:t>
            </w:r>
          </w:p>
        </w:tc>
        <w:tc>
          <w:tcPr>
            <w:tcW w:w="1170" w:type="dxa"/>
            <w:tcBorders>
              <w:top w:val="nil"/>
              <w:left w:val="nil"/>
              <w:bottom w:val="nil"/>
              <w:right w:val="nil"/>
            </w:tcBorders>
            <w:shd w:val="clear" w:color="auto" w:fill="auto"/>
            <w:noWrap/>
            <w:vAlign w:val="bottom"/>
            <w:hideMark/>
          </w:tcPr>
          <w:p w14:paraId="06F300E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990" w:type="dxa"/>
            <w:tcBorders>
              <w:top w:val="nil"/>
              <w:left w:val="nil"/>
              <w:bottom w:val="nil"/>
              <w:right w:val="nil"/>
            </w:tcBorders>
            <w:shd w:val="clear" w:color="auto" w:fill="auto"/>
            <w:noWrap/>
            <w:vAlign w:val="bottom"/>
            <w:hideMark/>
          </w:tcPr>
          <w:p w14:paraId="06F300E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630" w:type="dxa"/>
            <w:tcBorders>
              <w:top w:val="nil"/>
              <w:left w:val="nil"/>
              <w:bottom w:val="nil"/>
              <w:right w:val="nil"/>
            </w:tcBorders>
            <w:shd w:val="clear" w:color="auto" w:fill="auto"/>
            <w:noWrap/>
            <w:vAlign w:val="bottom"/>
            <w:hideMark/>
          </w:tcPr>
          <w:p w14:paraId="06F300E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0.45</w:t>
            </w:r>
          </w:p>
        </w:tc>
        <w:tc>
          <w:tcPr>
            <w:tcW w:w="589" w:type="dxa"/>
            <w:tcBorders>
              <w:top w:val="nil"/>
              <w:left w:val="nil"/>
              <w:bottom w:val="nil"/>
              <w:right w:val="nil"/>
            </w:tcBorders>
            <w:shd w:val="clear" w:color="auto" w:fill="auto"/>
            <w:noWrap/>
            <w:vAlign w:val="bottom"/>
            <w:hideMark/>
          </w:tcPr>
          <w:p w14:paraId="06F300F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1.5</w:t>
            </w:r>
          </w:p>
        </w:tc>
        <w:tc>
          <w:tcPr>
            <w:tcW w:w="671" w:type="dxa"/>
            <w:tcBorders>
              <w:top w:val="nil"/>
              <w:left w:val="nil"/>
              <w:bottom w:val="nil"/>
              <w:right w:val="nil"/>
            </w:tcBorders>
            <w:shd w:val="clear" w:color="auto" w:fill="auto"/>
            <w:noWrap/>
            <w:vAlign w:val="bottom"/>
            <w:hideMark/>
          </w:tcPr>
          <w:p w14:paraId="06F300F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w:t>
            </w:r>
          </w:p>
        </w:tc>
        <w:tc>
          <w:tcPr>
            <w:tcW w:w="1170" w:type="dxa"/>
            <w:tcBorders>
              <w:top w:val="nil"/>
              <w:left w:val="nil"/>
              <w:bottom w:val="nil"/>
              <w:right w:val="nil"/>
            </w:tcBorders>
            <w:shd w:val="clear" w:color="auto" w:fill="auto"/>
            <w:noWrap/>
            <w:hideMark/>
          </w:tcPr>
          <w:p w14:paraId="06F300F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1,064</w:t>
            </w:r>
          </w:p>
        </w:tc>
        <w:tc>
          <w:tcPr>
            <w:tcW w:w="1043" w:type="dxa"/>
            <w:tcBorders>
              <w:top w:val="nil"/>
              <w:left w:val="nil"/>
              <w:bottom w:val="nil"/>
              <w:right w:val="nil"/>
            </w:tcBorders>
            <w:shd w:val="clear" w:color="auto" w:fill="auto"/>
            <w:noWrap/>
            <w:vAlign w:val="bottom"/>
            <w:hideMark/>
          </w:tcPr>
          <w:p w14:paraId="06F300F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0F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nil"/>
              <w:left w:val="nil"/>
              <w:bottom w:val="nil"/>
              <w:right w:val="nil"/>
            </w:tcBorders>
            <w:shd w:val="clear" w:color="auto" w:fill="auto"/>
            <w:noWrap/>
            <w:vAlign w:val="bottom"/>
            <w:hideMark/>
          </w:tcPr>
          <w:p w14:paraId="06F300F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28</w:t>
            </w:r>
          </w:p>
        </w:tc>
        <w:tc>
          <w:tcPr>
            <w:tcW w:w="961" w:type="dxa"/>
            <w:tcBorders>
              <w:top w:val="nil"/>
              <w:left w:val="nil"/>
              <w:bottom w:val="nil"/>
              <w:right w:val="nil"/>
            </w:tcBorders>
            <w:shd w:val="clear" w:color="auto" w:fill="auto"/>
            <w:noWrap/>
            <w:vAlign w:val="bottom"/>
            <w:hideMark/>
          </w:tcPr>
          <w:p w14:paraId="06F300F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0F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w:t>
            </w:r>
          </w:p>
        </w:tc>
      </w:tr>
      <w:tr w:rsidR="00DA6258" w:rsidRPr="00E00F13" w14:paraId="06F30106"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0F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COG</w:t>
            </w:r>
          </w:p>
        </w:tc>
        <w:tc>
          <w:tcPr>
            <w:tcW w:w="1170" w:type="dxa"/>
            <w:tcBorders>
              <w:top w:val="nil"/>
              <w:left w:val="nil"/>
              <w:bottom w:val="nil"/>
              <w:right w:val="nil"/>
            </w:tcBorders>
            <w:shd w:val="clear" w:color="auto" w:fill="auto"/>
            <w:noWrap/>
            <w:vAlign w:val="bottom"/>
            <w:hideMark/>
          </w:tcPr>
          <w:p w14:paraId="06F300F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69</w:t>
            </w:r>
          </w:p>
        </w:tc>
        <w:tc>
          <w:tcPr>
            <w:tcW w:w="1170" w:type="dxa"/>
            <w:tcBorders>
              <w:top w:val="nil"/>
              <w:left w:val="nil"/>
              <w:bottom w:val="nil"/>
              <w:right w:val="nil"/>
            </w:tcBorders>
            <w:shd w:val="clear" w:color="auto" w:fill="auto"/>
            <w:noWrap/>
            <w:vAlign w:val="bottom"/>
            <w:hideMark/>
          </w:tcPr>
          <w:p w14:paraId="06F300F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990" w:type="dxa"/>
            <w:tcBorders>
              <w:top w:val="nil"/>
              <w:left w:val="nil"/>
              <w:bottom w:val="nil"/>
              <w:right w:val="nil"/>
            </w:tcBorders>
            <w:shd w:val="clear" w:color="auto" w:fill="auto"/>
            <w:noWrap/>
            <w:vAlign w:val="bottom"/>
            <w:hideMark/>
          </w:tcPr>
          <w:p w14:paraId="06F300F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2.1</w:t>
            </w:r>
          </w:p>
        </w:tc>
        <w:tc>
          <w:tcPr>
            <w:tcW w:w="630" w:type="dxa"/>
            <w:tcBorders>
              <w:top w:val="nil"/>
              <w:left w:val="nil"/>
              <w:bottom w:val="nil"/>
              <w:right w:val="nil"/>
            </w:tcBorders>
            <w:shd w:val="clear" w:color="auto" w:fill="auto"/>
            <w:noWrap/>
            <w:vAlign w:val="bottom"/>
            <w:hideMark/>
          </w:tcPr>
          <w:p w14:paraId="06F300F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0.52</w:t>
            </w:r>
          </w:p>
        </w:tc>
        <w:tc>
          <w:tcPr>
            <w:tcW w:w="589" w:type="dxa"/>
            <w:tcBorders>
              <w:top w:val="nil"/>
              <w:left w:val="nil"/>
              <w:bottom w:val="nil"/>
              <w:right w:val="nil"/>
            </w:tcBorders>
            <w:shd w:val="clear" w:color="auto" w:fill="auto"/>
            <w:noWrap/>
            <w:vAlign w:val="bottom"/>
            <w:hideMark/>
          </w:tcPr>
          <w:p w14:paraId="06F300F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w:t>
            </w:r>
          </w:p>
        </w:tc>
        <w:tc>
          <w:tcPr>
            <w:tcW w:w="671" w:type="dxa"/>
            <w:tcBorders>
              <w:top w:val="nil"/>
              <w:left w:val="nil"/>
              <w:bottom w:val="nil"/>
              <w:right w:val="nil"/>
            </w:tcBorders>
            <w:shd w:val="clear" w:color="auto" w:fill="auto"/>
            <w:noWrap/>
            <w:vAlign w:val="bottom"/>
            <w:hideMark/>
          </w:tcPr>
          <w:p w14:paraId="06F300F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0.9</w:t>
            </w:r>
          </w:p>
        </w:tc>
        <w:tc>
          <w:tcPr>
            <w:tcW w:w="1170" w:type="dxa"/>
            <w:tcBorders>
              <w:top w:val="nil"/>
              <w:left w:val="nil"/>
              <w:bottom w:val="nil"/>
              <w:right w:val="nil"/>
            </w:tcBorders>
            <w:shd w:val="clear" w:color="auto" w:fill="auto"/>
            <w:noWrap/>
            <w:hideMark/>
          </w:tcPr>
          <w:p w14:paraId="06F3010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2,900</w:t>
            </w:r>
          </w:p>
        </w:tc>
        <w:tc>
          <w:tcPr>
            <w:tcW w:w="1043" w:type="dxa"/>
            <w:tcBorders>
              <w:top w:val="nil"/>
              <w:left w:val="nil"/>
              <w:bottom w:val="nil"/>
              <w:right w:val="nil"/>
            </w:tcBorders>
            <w:shd w:val="clear" w:color="auto" w:fill="auto"/>
            <w:noWrap/>
            <w:vAlign w:val="bottom"/>
            <w:hideMark/>
          </w:tcPr>
          <w:p w14:paraId="06F3010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10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w:t>
            </w:r>
          </w:p>
        </w:tc>
        <w:tc>
          <w:tcPr>
            <w:tcW w:w="962" w:type="dxa"/>
            <w:tcBorders>
              <w:top w:val="nil"/>
              <w:left w:val="nil"/>
              <w:bottom w:val="nil"/>
              <w:right w:val="nil"/>
            </w:tcBorders>
            <w:shd w:val="clear" w:color="auto" w:fill="auto"/>
            <w:noWrap/>
            <w:vAlign w:val="bottom"/>
            <w:hideMark/>
          </w:tcPr>
          <w:p w14:paraId="06F3010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w:t>
            </w:r>
          </w:p>
        </w:tc>
        <w:tc>
          <w:tcPr>
            <w:tcW w:w="961" w:type="dxa"/>
            <w:tcBorders>
              <w:top w:val="nil"/>
              <w:left w:val="nil"/>
              <w:bottom w:val="nil"/>
              <w:right w:val="nil"/>
            </w:tcBorders>
            <w:shd w:val="clear" w:color="auto" w:fill="auto"/>
            <w:noWrap/>
            <w:vAlign w:val="bottom"/>
            <w:hideMark/>
          </w:tcPr>
          <w:p w14:paraId="06F3010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10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114"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10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TGO</w:t>
            </w:r>
          </w:p>
        </w:tc>
        <w:tc>
          <w:tcPr>
            <w:tcW w:w="1170" w:type="dxa"/>
            <w:tcBorders>
              <w:top w:val="nil"/>
              <w:left w:val="nil"/>
              <w:bottom w:val="nil"/>
              <w:right w:val="nil"/>
            </w:tcBorders>
            <w:shd w:val="clear" w:color="auto" w:fill="auto"/>
            <w:noWrap/>
            <w:vAlign w:val="bottom"/>
            <w:hideMark/>
          </w:tcPr>
          <w:p w14:paraId="06F3010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72</w:t>
            </w:r>
          </w:p>
        </w:tc>
        <w:tc>
          <w:tcPr>
            <w:tcW w:w="1170" w:type="dxa"/>
            <w:tcBorders>
              <w:top w:val="nil"/>
              <w:left w:val="nil"/>
              <w:bottom w:val="nil"/>
              <w:right w:val="nil"/>
            </w:tcBorders>
            <w:shd w:val="clear" w:color="auto" w:fill="auto"/>
            <w:noWrap/>
            <w:vAlign w:val="bottom"/>
            <w:hideMark/>
          </w:tcPr>
          <w:p w14:paraId="06F3010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w:t>
            </w:r>
          </w:p>
        </w:tc>
        <w:tc>
          <w:tcPr>
            <w:tcW w:w="990" w:type="dxa"/>
            <w:tcBorders>
              <w:top w:val="nil"/>
              <w:left w:val="nil"/>
              <w:bottom w:val="nil"/>
              <w:right w:val="nil"/>
            </w:tcBorders>
            <w:shd w:val="clear" w:color="auto" w:fill="auto"/>
            <w:noWrap/>
            <w:vAlign w:val="bottom"/>
            <w:hideMark/>
          </w:tcPr>
          <w:p w14:paraId="06F3010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0.9</w:t>
            </w:r>
          </w:p>
        </w:tc>
        <w:tc>
          <w:tcPr>
            <w:tcW w:w="630" w:type="dxa"/>
            <w:tcBorders>
              <w:top w:val="nil"/>
              <w:left w:val="nil"/>
              <w:bottom w:val="nil"/>
              <w:right w:val="nil"/>
            </w:tcBorders>
            <w:shd w:val="clear" w:color="auto" w:fill="auto"/>
            <w:noWrap/>
            <w:vAlign w:val="bottom"/>
            <w:hideMark/>
          </w:tcPr>
          <w:p w14:paraId="06F3010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0.43</w:t>
            </w:r>
          </w:p>
        </w:tc>
        <w:tc>
          <w:tcPr>
            <w:tcW w:w="589" w:type="dxa"/>
            <w:tcBorders>
              <w:top w:val="nil"/>
              <w:left w:val="nil"/>
              <w:bottom w:val="nil"/>
              <w:right w:val="nil"/>
            </w:tcBorders>
            <w:shd w:val="clear" w:color="auto" w:fill="auto"/>
            <w:noWrap/>
            <w:vAlign w:val="bottom"/>
            <w:hideMark/>
          </w:tcPr>
          <w:p w14:paraId="06F3010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w:t>
            </w:r>
          </w:p>
        </w:tc>
        <w:tc>
          <w:tcPr>
            <w:tcW w:w="671" w:type="dxa"/>
            <w:tcBorders>
              <w:top w:val="nil"/>
              <w:left w:val="nil"/>
              <w:bottom w:val="nil"/>
              <w:right w:val="nil"/>
            </w:tcBorders>
            <w:shd w:val="clear" w:color="auto" w:fill="auto"/>
            <w:noWrap/>
            <w:vAlign w:val="bottom"/>
            <w:hideMark/>
          </w:tcPr>
          <w:p w14:paraId="06F3010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w:t>
            </w:r>
          </w:p>
        </w:tc>
        <w:tc>
          <w:tcPr>
            <w:tcW w:w="1170" w:type="dxa"/>
            <w:tcBorders>
              <w:top w:val="nil"/>
              <w:left w:val="nil"/>
              <w:bottom w:val="nil"/>
              <w:right w:val="nil"/>
            </w:tcBorders>
            <w:shd w:val="clear" w:color="auto" w:fill="auto"/>
            <w:noWrap/>
            <w:hideMark/>
          </w:tcPr>
          <w:p w14:paraId="06F3010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1,787</w:t>
            </w:r>
          </w:p>
        </w:tc>
        <w:tc>
          <w:tcPr>
            <w:tcW w:w="1043" w:type="dxa"/>
            <w:tcBorders>
              <w:top w:val="nil"/>
              <w:left w:val="nil"/>
              <w:bottom w:val="nil"/>
              <w:right w:val="nil"/>
            </w:tcBorders>
            <w:shd w:val="clear" w:color="auto" w:fill="auto"/>
            <w:noWrap/>
            <w:vAlign w:val="bottom"/>
            <w:hideMark/>
          </w:tcPr>
          <w:p w14:paraId="06F3010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0.25</w:t>
            </w:r>
          </w:p>
        </w:tc>
        <w:tc>
          <w:tcPr>
            <w:tcW w:w="961" w:type="dxa"/>
            <w:tcBorders>
              <w:top w:val="nil"/>
              <w:left w:val="nil"/>
              <w:bottom w:val="nil"/>
              <w:right w:val="nil"/>
            </w:tcBorders>
            <w:shd w:val="clear" w:color="auto" w:fill="auto"/>
            <w:noWrap/>
            <w:vAlign w:val="bottom"/>
            <w:hideMark/>
          </w:tcPr>
          <w:p w14:paraId="06F3011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nil"/>
              <w:left w:val="nil"/>
              <w:bottom w:val="nil"/>
              <w:right w:val="nil"/>
            </w:tcBorders>
            <w:shd w:val="clear" w:color="auto" w:fill="auto"/>
            <w:noWrap/>
            <w:vAlign w:val="bottom"/>
            <w:hideMark/>
          </w:tcPr>
          <w:p w14:paraId="06F3011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961" w:type="dxa"/>
            <w:tcBorders>
              <w:top w:val="nil"/>
              <w:left w:val="nil"/>
              <w:bottom w:val="nil"/>
              <w:right w:val="nil"/>
            </w:tcBorders>
            <w:shd w:val="clear" w:color="auto" w:fill="auto"/>
            <w:noWrap/>
            <w:vAlign w:val="bottom"/>
            <w:hideMark/>
          </w:tcPr>
          <w:p w14:paraId="06F3011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11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w:t>
            </w:r>
          </w:p>
        </w:tc>
      </w:tr>
      <w:tr w:rsidR="00DA6258" w:rsidRPr="00E00F13" w14:paraId="06F30122"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11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COD</w:t>
            </w:r>
          </w:p>
        </w:tc>
        <w:tc>
          <w:tcPr>
            <w:tcW w:w="1170" w:type="dxa"/>
            <w:tcBorders>
              <w:top w:val="nil"/>
              <w:left w:val="nil"/>
              <w:bottom w:val="nil"/>
              <w:right w:val="nil"/>
            </w:tcBorders>
            <w:shd w:val="clear" w:color="auto" w:fill="auto"/>
            <w:noWrap/>
            <w:vAlign w:val="bottom"/>
            <w:hideMark/>
          </w:tcPr>
          <w:p w14:paraId="06F3011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69</w:t>
            </w:r>
          </w:p>
        </w:tc>
        <w:tc>
          <w:tcPr>
            <w:tcW w:w="1170" w:type="dxa"/>
            <w:tcBorders>
              <w:top w:val="nil"/>
              <w:left w:val="nil"/>
              <w:bottom w:val="nil"/>
              <w:right w:val="nil"/>
            </w:tcBorders>
            <w:shd w:val="clear" w:color="auto" w:fill="auto"/>
            <w:noWrap/>
            <w:vAlign w:val="bottom"/>
            <w:hideMark/>
          </w:tcPr>
          <w:p w14:paraId="06F3011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w:t>
            </w:r>
          </w:p>
        </w:tc>
        <w:tc>
          <w:tcPr>
            <w:tcW w:w="990" w:type="dxa"/>
            <w:tcBorders>
              <w:top w:val="nil"/>
              <w:left w:val="nil"/>
              <w:bottom w:val="nil"/>
              <w:right w:val="nil"/>
            </w:tcBorders>
            <w:shd w:val="clear" w:color="auto" w:fill="auto"/>
            <w:noWrap/>
            <w:vAlign w:val="bottom"/>
            <w:hideMark/>
          </w:tcPr>
          <w:p w14:paraId="06F3011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w:t>
            </w:r>
          </w:p>
        </w:tc>
        <w:tc>
          <w:tcPr>
            <w:tcW w:w="630" w:type="dxa"/>
            <w:tcBorders>
              <w:top w:val="nil"/>
              <w:left w:val="nil"/>
              <w:bottom w:val="nil"/>
              <w:right w:val="nil"/>
            </w:tcBorders>
            <w:shd w:val="clear" w:color="auto" w:fill="auto"/>
            <w:noWrap/>
            <w:vAlign w:val="bottom"/>
            <w:hideMark/>
          </w:tcPr>
          <w:p w14:paraId="06F3011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0.36</w:t>
            </w:r>
          </w:p>
        </w:tc>
        <w:tc>
          <w:tcPr>
            <w:tcW w:w="589" w:type="dxa"/>
            <w:tcBorders>
              <w:top w:val="nil"/>
              <w:left w:val="nil"/>
              <w:bottom w:val="nil"/>
              <w:right w:val="nil"/>
            </w:tcBorders>
            <w:shd w:val="clear" w:color="auto" w:fill="auto"/>
            <w:noWrap/>
            <w:vAlign w:val="bottom"/>
            <w:hideMark/>
          </w:tcPr>
          <w:p w14:paraId="06F3011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1.5</w:t>
            </w:r>
          </w:p>
        </w:tc>
        <w:tc>
          <w:tcPr>
            <w:tcW w:w="671" w:type="dxa"/>
            <w:tcBorders>
              <w:top w:val="nil"/>
              <w:left w:val="nil"/>
              <w:bottom w:val="nil"/>
              <w:right w:val="nil"/>
            </w:tcBorders>
            <w:shd w:val="clear" w:color="auto" w:fill="auto"/>
            <w:noWrap/>
            <w:vAlign w:val="bottom"/>
            <w:hideMark/>
          </w:tcPr>
          <w:p w14:paraId="06F3011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w:t>
            </w:r>
          </w:p>
        </w:tc>
        <w:tc>
          <w:tcPr>
            <w:tcW w:w="1170" w:type="dxa"/>
            <w:tcBorders>
              <w:top w:val="nil"/>
              <w:left w:val="nil"/>
              <w:bottom w:val="nil"/>
              <w:right w:val="nil"/>
            </w:tcBorders>
            <w:shd w:val="clear" w:color="auto" w:fill="auto"/>
            <w:noWrap/>
            <w:hideMark/>
          </w:tcPr>
          <w:p w14:paraId="06F3011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46</w:t>
            </w:r>
          </w:p>
        </w:tc>
        <w:tc>
          <w:tcPr>
            <w:tcW w:w="1043" w:type="dxa"/>
            <w:tcBorders>
              <w:top w:val="nil"/>
              <w:left w:val="nil"/>
              <w:bottom w:val="nil"/>
              <w:right w:val="nil"/>
            </w:tcBorders>
            <w:shd w:val="clear" w:color="auto" w:fill="auto"/>
            <w:noWrap/>
            <w:vAlign w:val="bottom"/>
            <w:hideMark/>
          </w:tcPr>
          <w:p w14:paraId="06F3011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0.15</w:t>
            </w:r>
          </w:p>
        </w:tc>
        <w:tc>
          <w:tcPr>
            <w:tcW w:w="961" w:type="dxa"/>
            <w:tcBorders>
              <w:top w:val="nil"/>
              <w:left w:val="nil"/>
              <w:bottom w:val="nil"/>
              <w:right w:val="nil"/>
            </w:tcBorders>
            <w:shd w:val="clear" w:color="auto" w:fill="auto"/>
            <w:noWrap/>
            <w:vAlign w:val="bottom"/>
            <w:hideMark/>
          </w:tcPr>
          <w:p w14:paraId="06F3011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w:t>
            </w:r>
          </w:p>
        </w:tc>
        <w:tc>
          <w:tcPr>
            <w:tcW w:w="962" w:type="dxa"/>
            <w:tcBorders>
              <w:top w:val="nil"/>
              <w:left w:val="nil"/>
              <w:bottom w:val="nil"/>
              <w:right w:val="nil"/>
            </w:tcBorders>
            <w:shd w:val="clear" w:color="auto" w:fill="auto"/>
            <w:noWrap/>
            <w:vAlign w:val="bottom"/>
            <w:hideMark/>
          </w:tcPr>
          <w:p w14:paraId="06F3011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w:t>
            </w:r>
          </w:p>
        </w:tc>
        <w:tc>
          <w:tcPr>
            <w:tcW w:w="961" w:type="dxa"/>
            <w:tcBorders>
              <w:top w:val="nil"/>
              <w:left w:val="nil"/>
              <w:bottom w:val="nil"/>
              <w:right w:val="nil"/>
            </w:tcBorders>
            <w:shd w:val="clear" w:color="auto" w:fill="auto"/>
            <w:noWrap/>
            <w:vAlign w:val="bottom"/>
            <w:hideMark/>
          </w:tcPr>
          <w:p w14:paraId="06F3012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12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w:t>
            </w:r>
          </w:p>
        </w:tc>
      </w:tr>
      <w:tr w:rsidR="00DA6258" w:rsidRPr="00E00F13" w14:paraId="06F30130"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12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LBR</w:t>
            </w:r>
          </w:p>
        </w:tc>
        <w:tc>
          <w:tcPr>
            <w:tcW w:w="1170" w:type="dxa"/>
            <w:tcBorders>
              <w:top w:val="nil"/>
              <w:left w:val="nil"/>
              <w:bottom w:val="nil"/>
              <w:right w:val="nil"/>
            </w:tcBorders>
            <w:shd w:val="clear" w:color="auto" w:fill="auto"/>
            <w:noWrap/>
            <w:vAlign w:val="bottom"/>
            <w:hideMark/>
          </w:tcPr>
          <w:p w14:paraId="06F3012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71</w:t>
            </w:r>
          </w:p>
        </w:tc>
        <w:tc>
          <w:tcPr>
            <w:tcW w:w="1170" w:type="dxa"/>
            <w:tcBorders>
              <w:top w:val="nil"/>
              <w:left w:val="nil"/>
              <w:bottom w:val="nil"/>
              <w:right w:val="nil"/>
            </w:tcBorders>
            <w:shd w:val="clear" w:color="auto" w:fill="auto"/>
            <w:noWrap/>
            <w:vAlign w:val="bottom"/>
            <w:hideMark/>
          </w:tcPr>
          <w:p w14:paraId="06F3012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-1.4</w:t>
            </w:r>
          </w:p>
        </w:tc>
        <w:tc>
          <w:tcPr>
            <w:tcW w:w="990" w:type="dxa"/>
            <w:tcBorders>
              <w:top w:val="nil"/>
              <w:left w:val="nil"/>
              <w:bottom w:val="nil"/>
              <w:right w:val="nil"/>
            </w:tcBorders>
            <w:shd w:val="clear" w:color="auto" w:fill="auto"/>
            <w:noWrap/>
            <w:vAlign w:val="bottom"/>
            <w:hideMark/>
          </w:tcPr>
          <w:p w14:paraId="06F3012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w:t>
            </w:r>
          </w:p>
        </w:tc>
        <w:tc>
          <w:tcPr>
            <w:tcW w:w="630" w:type="dxa"/>
            <w:tcBorders>
              <w:top w:val="nil"/>
              <w:left w:val="nil"/>
              <w:bottom w:val="nil"/>
              <w:right w:val="nil"/>
            </w:tcBorders>
            <w:shd w:val="clear" w:color="auto" w:fill="auto"/>
            <w:noWrap/>
            <w:vAlign w:val="bottom"/>
            <w:hideMark/>
          </w:tcPr>
          <w:p w14:paraId="06F3012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0.39</w:t>
            </w:r>
          </w:p>
        </w:tc>
        <w:tc>
          <w:tcPr>
            <w:tcW w:w="589" w:type="dxa"/>
            <w:tcBorders>
              <w:top w:val="nil"/>
              <w:left w:val="nil"/>
              <w:bottom w:val="nil"/>
              <w:right w:val="nil"/>
            </w:tcBorders>
            <w:shd w:val="clear" w:color="auto" w:fill="auto"/>
            <w:noWrap/>
            <w:vAlign w:val="bottom"/>
            <w:hideMark/>
          </w:tcPr>
          <w:p w14:paraId="06F3012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1.5</w:t>
            </w:r>
          </w:p>
        </w:tc>
        <w:tc>
          <w:tcPr>
            <w:tcW w:w="671" w:type="dxa"/>
            <w:tcBorders>
              <w:top w:val="nil"/>
              <w:left w:val="nil"/>
              <w:bottom w:val="nil"/>
              <w:right w:val="nil"/>
            </w:tcBorders>
            <w:shd w:val="clear" w:color="auto" w:fill="auto"/>
            <w:noWrap/>
            <w:vAlign w:val="bottom"/>
            <w:hideMark/>
          </w:tcPr>
          <w:p w14:paraId="06F3012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w:t>
            </w:r>
          </w:p>
        </w:tc>
        <w:tc>
          <w:tcPr>
            <w:tcW w:w="1170" w:type="dxa"/>
            <w:tcBorders>
              <w:top w:val="nil"/>
              <w:left w:val="nil"/>
              <w:bottom w:val="nil"/>
              <w:right w:val="nil"/>
            </w:tcBorders>
            <w:shd w:val="clear" w:color="auto" w:fill="auto"/>
            <w:noWrap/>
            <w:hideMark/>
          </w:tcPr>
          <w:p w14:paraId="06F3012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1,133</w:t>
            </w:r>
          </w:p>
        </w:tc>
        <w:tc>
          <w:tcPr>
            <w:tcW w:w="1043" w:type="dxa"/>
            <w:tcBorders>
              <w:top w:val="nil"/>
              <w:left w:val="nil"/>
              <w:bottom w:val="nil"/>
              <w:right w:val="nil"/>
            </w:tcBorders>
            <w:shd w:val="clear" w:color="auto" w:fill="auto"/>
            <w:noWrap/>
            <w:vAlign w:val="bottom"/>
            <w:hideMark/>
          </w:tcPr>
          <w:p w14:paraId="06F3012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12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w:t>
            </w:r>
          </w:p>
        </w:tc>
        <w:tc>
          <w:tcPr>
            <w:tcW w:w="962" w:type="dxa"/>
            <w:tcBorders>
              <w:top w:val="nil"/>
              <w:left w:val="nil"/>
              <w:bottom w:val="nil"/>
              <w:right w:val="nil"/>
            </w:tcBorders>
            <w:shd w:val="clear" w:color="auto" w:fill="auto"/>
            <w:noWrap/>
            <w:vAlign w:val="bottom"/>
            <w:hideMark/>
          </w:tcPr>
          <w:p w14:paraId="06F3012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w:t>
            </w:r>
          </w:p>
        </w:tc>
        <w:tc>
          <w:tcPr>
            <w:tcW w:w="961" w:type="dxa"/>
            <w:tcBorders>
              <w:top w:val="nil"/>
              <w:left w:val="nil"/>
              <w:bottom w:val="nil"/>
              <w:right w:val="nil"/>
            </w:tcBorders>
            <w:shd w:val="clear" w:color="auto" w:fill="auto"/>
            <w:noWrap/>
            <w:vAlign w:val="bottom"/>
            <w:hideMark/>
          </w:tcPr>
          <w:p w14:paraId="06F3012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12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w:t>
            </w:r>
          </w:p>
        </w:tc>
      </w:tr>
      <w:tr w:rsidR="00DA6258" w:rsidRPr="00E00F13" w14:paraId="06F3013E"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13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SYR</w:t>
            </w:r>
          </w:p>
        </w:tc>
        <w:tc>
          <w:tcPr>
            <w:tcW w:w="1170" w:type="dxa"/>
            <w:tcBorders>
              <w:top w:val="nil"/>
              <w:left w:val="nil"/>
              <w:bottom w:val="nil"/>
              <w:right w:val="nil"/>
            </w:tcBorders>
            <w:shd w:val="clear" w:color="auto" w:fill="auto"/>
            <w:noWrap/>
            <w:vAlign w:val="bottom"/>
            <w:hideMark/>
          </w:tcPr>
          <w:p w14:paraId="06F3013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68</w:t>
            </w:r>
          </w:p>
        </w:tc>
        <w:tc>
          <w:tcPr>
            <w:tcW w:w="1170" w:type="dxa"/>
            <w:tcBorders>
              <w:top w:val="nil"/>
              <w:left w:val="nil"/>
              <w:bottom w:val="nil"/>
              <w:right w:val="nil"/>
            </w:tcBorders>
            <w:shd w:val="clear" w:color="auto" w:fill="auto"/>
            <w:noWrap/>
            <w:vAlign w:val="bottom"/>
            <w:hideMark/>
          </w:tcPr>
          <w:p w14:paraId="06F3013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-6.4</w:t>
            </w:r>
          </w:p>
        </w:tc>
        <w:tc>
          <w:tcPr>
            <w:tcW w:w="990" w:type="dxa"/>
            <w:tcBorders>
              <w:top w:val="nil"/>
              <w:left w:val="nil"/>
              <w:bottom w:val="nil"/>
              <w:right w:val="nil"/>
            </w:tcBorders>
            <w:shd w:val="clear" w:color="auto" w:fill="auto"/>
            <w:noWrap/>
            <w:vAlign w:val="bottom"/>
            <w:hideMark/>
          </w:tcPr>
          <w:p w14:paraId="06F3013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w:t>
            </w:r>
          </w:p>
        </w:tc>
        <w:tc>
          <w:tcPr>
            <w:tcW w:w="630" w:type="dxa"/>
            <w:tcBorders>
              <w:top w:val="nil"/>
              <w:left w:val="nil"/>
              <w:bottom w:val="nil"/>
              <w:right w:val="nil"/>
            </w:tcBorders>
            <w:shd w:val="clear" w:color="auto" w:fill="auto"/>
            <w:noWrap/>
            <w:vAlign w:val="bottom"/>
            <w:hideMark/>
          </w:tcPr>
          <w:p w14:paraId="06F3013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0.60</w:t>
            </w:r>
          </w:p>
        </w:tc>
        <w:tc>
          <w:tcPr>
            <w:tcW w:w="589" w:type="dxa"/>
            <w:tcBorders>
              <w:top w:val="nil"/>
              <w:left w:val="nil"/>
              <w:bottom w:val="nil"/>
              <w:right w:val="nil"/>
            </w:tcBorders>
            <w:shd w:val="clear" w:color="auto" w:fill="auto"/>
            <w:noWrap/>
            <w:vAlign w:val="bottom"/>
            <w:hideMark/>
          </w:tcPr>
          <w:p w14:paraId="06F3013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671" w:type="dxa"/>
            <w:tcBorders>
              <w:top w:val="nil"/>
              <w:left w:val="nil"/>
              <w:bottom w:val="nil"/>
              <w:right w:val="nil"/>
            </w:tcBorders>
            <w:shd w:val="clear" w:color="auto" w:fill="auto"/>
            <w:noWrap/>
            <w:vAlign w:val="bottom"/>
            <w:hideMark/>
          </w:tcPr>
          <w:p w14:paraId="06F3013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3.6</w:t>
            </w:r>
          </w:p>
        </w:tc>
        <w:tc>
          <w:tcPr>
            <w:tcW w:w="1170" w:type="dxa"/>
            <w:tcBorders>
              <w:top w:val="nil"/>
              <w:left w:val="nil"/>
              <w:bottom w:val="nil"/>
              <w:right w:val="nil"/>
            </w:tcBorders>
            <w:shd w:val="clear" w:color="auto" w:fill="auto"/>
            <w:noWrap/>
            <w:hideMark/>
          </w:tcPr>
          <w:p w14:paraId="06F3013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2,492</w:t>
            </w:r>
          </w:p>
        </w:tc>
        <w:tc>
          <w:tcPr>
            <w:tcW w:w="1043" w:type="dxa"/>
            <w:tcBorders>
              <w:top w:val="nil"/>
              <w:left w:val="nil"/>
              <w:bottom w:val="nil"/>
              <w:right w:val="nil"/>
            </w:tcBorders>
            <w:shd w:val="clear" w:color="auto" w:fill="auto"/>
            <w:noWrap/>
            <w:vAlign w:val="bottom"/>
            <w:hideMark/>
          </w:tcPr>
          <w:p w14:paraId="06F3013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13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w:t>
            </w:r>
          </w:p>
        </w:tc>
        <w:tc>
          <w:tcPr>
            <w:tcW w:w="962" w:type="dxa"/>
            <w:tcBorders>
              <w:top w:val="nil"/>
              <w:left w:val="nil"/>
              <w:bottom w:val="nil"/>
              <w:right w:val="nil"/>
            </w:tcBorders>
            <w:shd w:val="clear" w:color="auto" w:fill="auto"/>
            <w:noWrap/>
            <w:vAlign w:val="bottom"/>
            <w:hideMark/>
          </w:tcPr>
          <w:p w14:paraId="06F3013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w:t>
            </w:r>
          </w:p>
        </w:tc>
        <w:tc>
          <w:tcPr>
            <w:tcW w:w="961" w:type="dxa"/>
            <w:tcBorders>
              <w:top w:val="nil"/>
              <w:left w:val="nil"/>
              <w:bottom w:val="nil"/>
              <w:right w:val="nil"/>
            </w:tcBorders>
            <w:shd w:val="clear" w:color="auto" w:fill="auto"/>
            <w:noWrap/>
            <w:vAlign w:val="bottom"/>
            <w:hideMark/>
          </w:tcPr>
          <w:p w14:paraId="06F3013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w:t>
            </w:r>
          </w:p>
        </w:tc>
        <w:tc>
          <w:tcPr>
            <w:tcW w:w="961" w:type="dxa"/>
            <w:tcBorders>
              <w:top w:val="nil"/>
              <w:left w:val="nil"/>
              <w:bottom w:val="nil"/>
              <w:right w:val="nil"/>
            </w:tcBorders>
            <w:shd w:val="clear" w:color="auto" w:fill="auto"/>
            <w:noWrap/>
            <w:vAlign w:val="bottom"/>
            <w:hideMark/>
          </w:tcPr>
          <w:p w14:paraId="06F3013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w:t>
            </w:r>
          </w:p>
        </w:tc>
      </w:tr>
      <w:tr w:rsidR="00DA6258" w:rsidRPr="00E00F13" w14:paraId="06F3014C"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13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AGO</w:t>
            </w:r>
          </w:p>
        </w:tc>
        <w:tc>
          <w:tcPr>
            <w:tcW w:w="1170" w:type="dxa"/>
            <w:tcBorders>
              <w:top w:val="nil"/>
              <w:left w:val="nil"/>
              <w:bottom w:val="nil"/>
              <w:right w:val="nil"/>
            </w:tcBorders>
            <w:shd w:val="clear" w:color="auto" w:fill="auto"/>
            <w:noWrap/>
            <w:vAlign w:val="bottom"/>
            <w:hideMark/>
          </w:tcPr>
          <w:p w14:paraId="06F3014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53</w:t>
            </w:r>
          </w:p>
        </w:tc>
        <w:tc>
          <w:tcPr>
            <w:tcW w:w="1170" w:type="dxa"/>
            <w:tcBorders>
              <w:top w:val="nil"/>
              <w:left w:val="nil"/>
              <w:bottom w:val="nil"/>
              <w:right w:val="nil"/>
            </w:tcBorders>
            <w:shd w:val="clear" w:color="auto" w:fill="auto"/>
            <w:noWrap/>
            <w:vAlign w:val="bottom"/>
            <w:hideMark/>
          </w:tcPr>
          <w:p w14:paraId="06F3014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-6.7</w:t>
            </w:r>
          </w:p>
        </w:tc>
        <w:tc>
          <w:tcPr>
            <w:tcW w:w="990" w:type="dxa"/>
            <w:tcBorders>
              <w:top w:val="nil"/>
              <w:left w:val="nil"/>
              <w:bottom w:val="nil"/>
              <w:right w:val="nil"/>
            </w:tcBorders>
            <w:shd w:val="clear" w:color="auto" w:fill="auto"/>
            <w:noWrap/>
            <w:vAlign w:val="bottom"/>
            <w:hideMark/>
          </w:tcPr>
          <w:p w14:paraId="06F3014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-4.7</w:t>
            </w:r>
          </w:p>
        </w:tc>
        <w:tc>
          <w:tcPr>
            <w:tcW w:w="630" w:type="dxa"/>
            <w:tcBorders>
              <w:top w:val="nil"/>
              <w:left w:val="nil"/>
              <w:bottom w:val="nil"/>
              <w:right w:val="nil"/>
            </w:tcBorders>
            <w:shd w:val="clear" w:color="auto" w:fill="auto"/>
            <w:noWrap/>
            <w:vAlign w:val="bottom"/>
            <w:hideMark/>
          </w:tcPr>
          <w:p w14:paraId="06F3014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0.46</w:t>
            </w:r>
          </w:p>
        </w:tc>
        <w:tc>
          <w:tcPr>
            <w:tcW w:w="589" w:type="dxa"/>
            <w:tcBorders>
              <w:top w:val="nil"/>
              <w:left w:val="nil"/>
              <w:bottom w:val="nil"/>
              <w:right w:val="nil"/>
            </w:tcBorders>
            <w:shd w:val="clear" w:color="auto" w:fill="auto"/>
            <w:noWrap/>
            <w:vAlign w:val="bottom"/>
            <w:hideMark/>
          </w:tcPr>
          <w:p w14:paraId="06F3014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w:t>
            </w:r>
          </w:p>
        </w:tc>
        <w:tc>
          <w:tcPr>
            <w:tcW w:w="671" w:type="dxa"/>
            <w:tcBorders>
              <w:top w:val="nil"/>
              <w:left w:val="nil"/>
              <w:bottom w:val="nil"/>
              <w:right w:val="nil"/>
            </w:tcBorders>
            <w:shd w:val="clear" w:color="auto" w:fill="auto"/>
            <w:noWrap/>
            <w:vAlign w:val="bottom"/>
            <w:hideMark/>
          </w:tcPr>
          <w:p w14:paraId="06F3014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w:t>
            </w:r>
          </w:p>
        </w:tc>
        <w:tc>
          <w:tcPr>
            <w:tcW w:w="1170" w:type="dxa"/>
            <w:tcBorders>
              <w:top w:val="nil"/>
              <w:left w:val="nil"/>
              <w:bottom w:val="nil"/>
              <w:right w:val="nil"/>
            </w:tcBorders>
            <w:shd w:val="clear" w:color="auto" w:fill="auto"/>
            <w:noWrap/>
            <w:hideMark/>
          </w:tcPr>
          <w:p w14:paraId="06F3014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9,535</w:t>
            </w:r>
          </w:p>
        </w:tc>
        <w:tc>
          <w:tcPr>
            <w:tcW w:w="1043" w:type="dxa"/>
            <w:tcBorders>
              <w:top w:val="nil"/>
              <w:left w:val="nil"/>
              <w:bottom w:val="nil"/>
              <w:right w:val="nil"/>
            </w:tcBorders>
            <w:shd w:val="clear" w:color="auto" w:fill="auto"/>
            <w:noWrap/>
            <w:vAlign w:val="bottom"/>
            <w:hideMark/>
          </w:tcPr>
          <w:p w14:paraId="06F3014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14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w:t>
            </w:r>
          </w:p>
        </w:tc>
        <w:tc>
          <w:tcPr>
            <w:tcW w:w="962" w:type="dxa"/>
            <w:tcBorders>
              <w:top w:val="nil"/>
              <w:left w:val="nil"/>
              <w:bottom w:val="nil"/>
              <w:right w:val="nil"/>
            </w:tcBorders>
            <w:shd w:val="clear" w:color="auto" w:fill="auto"/>
            <w:noWrap/>
            <w:vAlign w:val="bottom"/>
            <w:hideMark/>
          </w:tcPr>
          <w:p w14:paraId="06F3014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w:t>
            </w:r>
          </w:p>
        </w:tc>
        <w:tc>
          <w:tcPr>
            <w:tcW w:w="961" w:type="dxa"/>
            <w:tcBorders>
              <w:top w:val="nil"/>
              <w:left w:val="nil"/>
              <w:bottom w:val="nil"/>
              <w:right w:val="nil"/>
            </w:tcBorders>
            <w:shd w:val="clear" w:color="auto" w:fill="auto"/>
            <w:noWrap/>
            <w:vAlign w:val="bottom"/>
            <w:hideMark/>
          </w:tcPr>
          <w:p w14:paraId="06F3014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961" w:type="dxa"/>
            <w:tcBorders>
              <w:top w:val="nil"/>
              <w:left w:val="nil"/>
              <w:bottom w:val="nil"/>
              <w:right w:val="nil"/>
            </w:tcBorders>
            <w:shd w:val="clear" w:color="auto" w:fill="auto"/>
            <w:noWrap/>
            <w:vAlign w:val="bottom"/>
            <w:hideMark/>
          </w:tcPr>
          <w:p w14:paraId="06F3014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15A" w14:textId="77777777" w:rsidTr="00DF7F57">
        <w:trPr>
          <w:trHeight w:val="56"/>
          <w:jc w:val="center"/>
        </w:trPr>
        <w:tc>
          <w:tcPr>
            <w:tcW w:w="1440" w:type="dxa"/>
            <w:tcBorders>
              <w:top w:val="nil"/>
              <w:left w:val="nil"/>
              <w:right w:val="nil"/>
            </w:tcBorders>
            <w:shd w:val="clear" w:color="auto" w:fill="auto"/>
            <w:noWrap/>
            <w:vAlign w:val="bottom"/>
            <w:hideMark/>
          </w:tcPr>
          <w:p w14:paraId="06F3014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NER</w:t>
            </w:r>
          </w:p>
        </w:tc>
        <w:tc>
          <w:tcPr>
            <w:tcW w:w="1170" w:type="dxa"/>
            <w:tcBorders>
              <w:top w:val="nil"/>
              <w:left w:val="nil"/>
              <w:right w:val="nil"/>
            </w:tcBorders>
            <w:shd w:val="clear" w:color="auto" w:fill="auto"/>
            <w:noWrap/>
            <w:vAlign w:val="bottom"/>
            <w:hideMark/>
          </w:tcPr>
          <w:p w14:paraId="06F3014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55</w:t>
            </w:r>
          </w:p>
        </w:tc>
        <w:tc>
          <w:tcPr>
            <w:tcW w:w="1170" w:type="dxa"/>
            <w:tcBorders>
              <w:top w:val="nil"/>
              <w:left w:val="nil"/>
              <w:right w:val="nil"/>
            </w:tcBorders>
            <w:shd w:val="clear" w:color="auto" w:fill="auto"/>
            <w:noWrap/>
            <w:vAlign w:val="bottom"/>
            <w:hideMark/>
          </w:tcPr>
          <w:p w14:paraId="06F3014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90" w:type="dxa"/>
            <w:tcBorders>
              <w:top w:val="nil"/>
              <w:left w:val="nil"/>
              <w:right w:val="nil"/>
            </w:tcBorders>
            <w:shd w:val="clear" w:color="auto" w:fill="auto"/>
            <w:noWrap/>
            <w:vAlign w:val="bottom"/>
            <w:hideMark/>
          </w:tcPr>
          <w:p w14:paraId="06F3015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6F3015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0.28</w:t>
            </w:r>
          </w:p>
        </w:tc>
        <w:tc>
          <w:tcPr>
            <w:tcW w:w="589" w:type="dxa"/>
            <w:tcBorders>
              <w:top w:val="nil"/>
              <w:left w:val="nil"/>
              <w:right w:val="nil"/>
            </w:tcBorders>
            <w:shd w:val="clear" w:color="auto" w:fill="auto"/>
            <w:noWrap/>
            <w:vAlign w:val="bottom"/>
            <w:hideMark/>
          </w:tcPr>
          <w:p w14:paraId="06F3015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w:t>
            </w:r>
          </w:p>
        </w:tc>
        <w:tc>
          <w:tcPr>
            <w:tcW w:w="671" w:type="dxa"/>
            <w:tcBorders>
              <w:top w:val="nil"/>
              <w:left w:val="nil"/>
              <w:right w:val="nil"/>
            </w:tcBorders>
            <w:shd w:val="clear" w:color="auto" w:fill="auto"/>
            <w:noWrap/>
            <w:vAlign w:val="bottom"/>
            <w:hideMark/>
          </w:tcPr>
          <w:p w14:paraId="06F3015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w:t>
            </w:r>
          </w:p>
        </w:tc>
        <w:tc>
          <w:tcPr>
            <w:tcW w:w="1170" w:type="dxa"/>
            <w:tcBorders>
              <w:top w:val="nil"/>
              <w:left w:val="nil"/>
              <w:right w:val="nil"/>
            </w:tcBorders>
            <w:shd w:val="clear" w:color="auto" w:fill="auto"/>
            <w:noWrap/>
            <w:hideMark/>
          </w:tcPr>
          <w:p w14:paraId="06F3015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713</w:t>
            </w:r>
          </w:p>
        </w:tc>
        <w:tc>
          <w:tcPr>
            <w:tcW w:w="1043" w:type="dxa"/>
            <w:tcBorders>
              <w:top w:val="nil"/>
              <w:left w:val="nil"/>
              <w:bottom w:val="nil"/>
              <w:right w:val="nil"/>
            </w:tcBorders>
            <w:shd w:val="clear" w:color="auto" w:fill="auto"/>
            <w:noWrap/>
            <w:vAlign w:val="bottom"/>
            <w:hideMark/>
          </w:tcPr>
          <w:p w14:paraId="06F3015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right w:val="nil"/>
            </w:tcBorders>
            <w:shd w:val="clear" w:color="auto" w:fill="auto"/>
            <w:noWrap/>
            <w:vAlign w:val="bottom"/>
            <w:hideMark/>
          </w:tcPr>
          <w:p w14:paraId="06F3015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nil"/>
              <w:left w:val="nil"/>
              <w:right w:val="nil"/>
            </w:tcBorders>
            <w:shd w:val="clear" w:color="auto" w:fill="auto"/>
            <w:noWrap/>
            <w:vAlign w:val="bottom"/>
            <w:hideMark/>
          </w:tcPr>
          <w:p w14:paraId="06F3015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w:t>
            </w:r>
          </w:p>
        </w:tc>
        <w:tc>
          <w:tcPr>
            <w:tcW w:w="961" w:type="dxa"/>
            <w:tcBorders>
              <w:top w:val="nil"/>
              <w:left w:val="nil"/>
              <w:right w:val="nil"/>
            </w:tcBorders>
            <w:shd w:val="clear" w:color="auto" w:fill="auto"/>
            <w:noWrap/>
            <w:vAlign w:val="bottom"/>
            <w:hideMark/>
          </w:tcPr>
          <w:p w14:paraId="06F3015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right w:val="nil"/>
            </w:tcBorders>
            <w:shd w:val="clear" w:color="auto" w:fill="auto"/>
            <w:noWrap/>
            <w:vAlign w:val="bottom"/>
            <w:hideMark/>
          </w:tcPr>
          <w:p w14:paraId="06F3015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w:t>
            </w:r>
          </w:p>
        </w:tc>
      </w:tr>
      <w:tr w:rsidR="00DA6258" w:rsidRPr="00E00F13" w14:paraId="06F30168" w14:textId="77777777" w:rsidTr="00DF7F57">
        <w:trPr>
          <w:trHeight w:val="56"/>
          <w:jc w:val="center"/>
        </w:trPr>
        <w:tc>
          <w:tcPr>
            <w:tcW w:w="1440" w:type="dxa"/>
            <w:tcBorders>
              <w:left w:val="nil"/>
              <w:bottom w:val="nil"/>
              <w:right w:val="nil"/>
            </w:tcBorders>
            <w:shd w:val="clear" w:color="auto" w:fill="auto"/>
            <w:noWrap/>
            <w:vAlign w:val="bottom"/>
            <w:hideMark/>
          </w:tcPr>
          <w:p w14:paraId="06F3015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BWA</w:t>
            </w:r>
          </w:p>
        </w:tc>
        <w:tc>
          <w:tcPr>
            <w:tcW w:w="1170" w:type="dxa"/>
            <w:tcBorders>
              <w:left w:val="nil"/>
              <w:bottom w:val="nil"/>
              <w:right w:val="nil"/>
            </w:tcBorders>
            <w:shd w:val="clear" w:color="auto" w:fill="auto"/>
            <w:noWrap/>
            <w:vAlign w:val="bottom"/>
            <w:hideMark/>
          </w:tcPr>
          <w:p w14:paraId="06F3015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left w:val="nil"/>
              <w:bottom w:val="nil"/>
              <w:right w:val="nil"/>
            </w:tcBorders>
            <w:shd w:val="clear" w:color="auto" w:fill="auto"/>
            <w:noWrap/>
            <w:vAlign w:val="bottom"/>
            <w:hideMark/>
          </w:tcPr>
          <w:p w14:paraId="06F3015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5.7</w:t>
            </w:r>
          </w:p>
        </w:tc>
        <w:tc>
          <w:tcPr>
            <w:tcW w:w="990" w:type="dxa"/>
            <w:tcBorders>
              <w:left w:val="nil"/>
              <w:bottom w:val="nil"/>
              <w:right w:val="nil"/>
            </w:tcBorders>
            <w:shd w:val="clear" w:color="auto" w:fill="auto"/>
            <w:noWrap/>
            <w:vAlign w:val="bottom"/>
            <w:hideMark/>
          </w:tcPr>
          <w:p w14:paraId="06F3015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7.4</w:t>
            </w:r>
          </w:p>
        </w:tc>
        <w:tc>
          <w:tcPr>
            <w:tcW w:w="630" w:type="dxa"/>
            <w:tcBorders>
              <w:left w:val="nil"/>
              <w:bottom w:val="nil"/>
              <w:right w:val="nil"/>
            </w:tcBorders>
            <w:shd w:val="clear" w:color="auto" w:fill="auto"/>
            <w:noWrap/>
            <w:vAlign w:val="bottom"/>
            <w:hideMark/>
          </w:tcPr>
          <w:p w14:paraId="06F3015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0.62</w:t>
            </w:r>
          </w:p>
        </w:tc>
        <w:tc>
          <w:tcPr>
            <w:tcW w:w="589" w:type="dxa"/>
            <w:tcBorders>
              <w:left w:val="nil"/>
              <w:bottom w:val="nil"/>
              <w:right w:val="nil"/>
            </w:tcBorders>
            <w:shd w:val="clear" w:color="auto" w:fill="auto"/>
            <w:noWrap/>
            <w:vAlign w:val="bottom"/>
            <w:hideMark/>
          </w:tcPr>
          <w:p w14:paraId="06F3016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c>
          <w:tcPr>
            <w:tcW w:w="671" w:type="dxa"/>
            <w:tcBorders>
              <w:left w:val="nil"/>
              <w:bottom w:val="nil"/>
              <w:right w:val="nil"/>
            </w:tcBorders>
            <w:shd w:val="clear" w:color="auto" w:fill="auto"/>
            <w:noWrap/>
            <w:vAlign w:val="bottom"/>
            <w:hideMark/>
          </w:tcPr>
          <w:p w14:paraId="06F3016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w:t>
            </w:r>
          </w:p>
        </w:tc>
        <w:tc>
          <w:tcPr>
            <w:tcW w:w="1170" w:type="dxa"/>
            <w:tcBorders>
              <w:left w:val="nil"/>
              <w:bottom w:val="nil"/>
              <w:right w:val="nil"/>
            </w:tcBorders>
            <w:shd w:val="clear" w:color="auto" w:fill="auto"/>
            <w:noWrap/>
            <w:hideMark/>
          </w:tcPr>
          <w:p w14:paraId="06F3016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10,100</w:t>
            </w:r>
          </w:p>
        </w:tc>
        <w:tc>
          <w:tcPr>
            <w:tcW w:w="1043" w:type="dxa"/>
            <w:tcBorders>
              <w:left w:val="nil"/>
              <w:bottom w:val="nil"/>
              <w:right w:val="nil"/>
            </w:tcBorders>
            <w:shd w:val="clear" w:color="auto" w:fill="auto"/>
            <w:noWrap/>
            <w:vAlign w:val="bottom"/>
            <w:hideMark/>
          </w:tcPr>
          <w:p w14:paraId="06F3016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0.36</w:t>
            </w:r>
          </w:p>
        </w:tc>
        <w:tc>
          <w:tcPr>
            <w:tcW w:w="961" w:type="dxa"/>
            <w:tcBorders>
              <w:left w:val="nil"/>
              <w:bottom w:val="nil"/>
              <w:right w:val="nil"/>
            </w:tcBorders>
            <w:shd w:val="clear" w:color="auto" w:fill="auto"/>
            <w:noWrap/>
            <w:vAlign w:val="bottom"/>
            <w:hideMark/>
          </w:tcPr>
          <w:p w14:paraId="06F3016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w:t>
            </w:r>
          </w:p>
        </w:tc>
        <w:tc>
          <w:tcPr>
            <w:tcW w:w="962" w:type="dxa"/>
            <w:tcBorders>
              <w:left w:val="nil"/>
              <w:bottom w:val="nil"/>
              <w:right w:val="nil"/>
            </w:tcBorders>
            <w:shd w:val="clear" w:color="auto" w:fill="auto"/>
            <w:noWrap/>
            <w:vAlign w:val="bottom"/>
            <w:hideMark/>
          </w:tcPr>
          <w:p w14:paraId="06F3016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w:t>
            </w:r>
          </w:p>
        </w:tc>
        <w:tc>
          <w:tcPr>
            <w:tcW w:w="961" w:type="dxa"/>
            <w:tcBorders>
              <w:left w:val="nil"/>
              <w:bottom w:val="nil"/>
              <w:right w:val="nil"/>
            </w:tcBorders>
            <w:shd w:val="clear" w:color="auto" w:fill="auto"/>
            <w:noWrap/>
            <w:vAlign w:val="bottom"/>
            <w:hideMark/>
          </w:tcPr>
          <w:p w14:paraId="06F3016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2.6</w:t>
            </w:r>
          </w:p>
        </w:tc>
        <w:tc>
          <w:tcPr>
            <w:tcW w:w="961" w:type="dxa"/>
            <w:tcBorders>
              <w:left w:val="nil"/>
              <w:bottom w:val="nil"/>
              <w:right w:val="nil"/>
            </w:tcBorders>
            <w:shd w:val="clear" w:color="auto" w:fill="auto"/>
            <w:noWrap/>
            <w:vAlign w:val="bottom"/>
            <w:hideMark/>
          </w:tcPr>
          <w:p w14:paraId="06F3016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11.0</w:t>
            </w:r>
          </w:p>
        </w:tc>
      </w:tr>
      <w:tr w:rsidR="00DA6258" w:rsidRPr="00E00F13" w14:paraId="06F30176" w14:textId="77777777" w:rsidTr="00DF7F57">
        <w:trPr>
          <w:trHeight w:val="56"/>
          <w:jc w:val="center"/>
        </w:trPr>
        <w:tc>
          <w:tcPr>
            <w:tcW w:w="1440" w:type="dxa"/>
            <w:tcBorders>
              <w:left w:val="nil"/>
              <w:bottom w:val="single" w:sz="4" w:space="0" w:color="auto"/>
              <w:right w:val="nil"/>
            </w:tcBorders>
            <w:shd w:val="clear" w:color="auto" w:fill="auto"/>
            <w:noWrap/>
            <w:vAlign w:val="bottom"/>
            <w:hideMark/>
          </w:tcPr>
          <w:p w14:paraId="06F30169"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Average</w:t>
            </w:r>
          </w:p>
        </w:tc>
        <w:tc>
          <w:tcPr>
            <w:tcW w:w="1170" w:type="dxa"/>
            <w:tcBorders>
              <w:left w:val="nil"/>
              <w:bottom w:val="single" w:sz="4" w:space="0" w:color="auto"/>
              <w:right w:val="nil"/>
            </w:tcBorders>
            <w:shd w:val="clear" w:color="auto" w:fill="auto"/>
            <w:noWrap/>
            <w:vAlign w:val="bottom"/>
            <w:hideMark/>
          </w:tcPr>
          <w:p w14:paraId="06F3016A"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68</w:t>
            </w:r>
          </w:p>
        </w:tc>
        <w:tc>
          <w:tcPr>
            <w:tcW w:w="1170" w:type="dxa"/>
            <w:tcBorders>
              <w:left w:val="nil"/>
              <w:bottom w:val="single" w:sz="4" w:space="0" w:color="auto"/>
              <w:right w:val="nil"/>
            </w:tcBorders>
            <w:shd w:val="clear" w:color="auto" w:fill="auto"/>
            <w:noWrap/>
            <w:vAlign w:val="bottom"/>
            <w:hideMark/>
          </w:tcPr>
          <w:p w14:paraId="06F3016B"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1.7</w:t>
            </w:r>
          </w:p>
        </w:tc>
        <w:tc>
          <w:tcPr>
            <w:tcW w:w="990" w:type="dxa"/>
            <w:tcBorders>
              <w:left w:val="nil"/>
              <w:bottom w:val="single" w:sz="4" w:space="0" w:color="auto"/>
              <w:right w:val="nil"/>
            </w:tcBorders>
            <w:shd w:val="clear" w:color="auto" w:fill="auto"/>
            <w:noWrap/>
            <w:vAlign w:val="bottom"/>
            <w:hideMark/>
          </w:tcPr>
          <w:p w14:paraId="06F3016C"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3.1</w:t>
            </w:r>
          </w:p>
        </w:tc>
        <w:tc>
          <w:tcPr>
            <w:tcW w:w="630" w:type="dxa"/>
            <w:tcBorders>
              <w:top w:val="nil"/>
              <w:left w:val="nil"/>
              <w:bottom w:val="nil"/>
              <w:right w:val="nil"/>
            </w:tcBorders>
            <w:shd w:val="clear" w:color="auto" w:fill="auto"/>
            <w:noWrap/>
            <w:vAlign w:val="bottom"/>
            <w:hideMark/>
          </w:tcPr>
          <w:p w14:paraId="06F3016D"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0.51</w:t>
            </w:r>
          </w:p>
        </w:tc>
        <w:tc>
          <w:tcPr>
            <w:tcW w:w="589" w:type="dxa"/>
            <w:tcBorders>
              <w:left w:val="nil"/>
              <w:bottom w:val="single" w:sz="4" w:space="0" w:color="auto"/>
              <w:right w:val="nil"/>
            </w:tcBorders>
            <w:shd w:val="clear" w:color="auto" w:fill="auto"/>
            <w:noWrap/>
            <w:vAlign w:val="bottom"/>
            <w:hideMark/>
          </w:tcPr>
          <w:p w14:paraId="06F3016E"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1.8</w:t>
            </w:r>
          </w:p>
        </w:tc>
        <w:tc>
          <w:tcPr>
            <w:tcW w:w="671" w:type="dxa"/>
            <w:tcBorders>
              <w:left w:val="nil"/>
              <w:bottom w:val="single" w:sz="4" w:space="0" w:color="auto"/>
              <w:right w:val="nil"/>
            </w:tcBorders>
            <w:shd w:val="clear" w:color="auto" w:fill="auto"/>
            <w:noWrap/>
            <w:vAlign w:val="bottom"/>
            <w:hideMark/>
          </w:tcPr>
          <w:p w14:paraId="06F3016F"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1.8</w:t>
            </w:r>
          </w:p>
        </w:tc>
        <w:tc>
          <w:tcPr>
            <w:tcW w:w="1170" w:type="dxa"/>
            <w:tcBorders>
              <w:left w:val="nil"/>
              <w:bottom w:val="single" w:sz="4" w:space="0" w:color="auto"/>
              <w:right w:val="nil"/>
            </w:tcBorders>
            <w:shd w:val="clear" w:color="auto" w:fill="auto"/>
            <w:noWrap/>
            <w:hideMark/>
          </w:tcPr>
          <w:p w14:paraId="06F30170"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2,487</w:t>
            </w:r>
          </w:p>
        </w:tc>
        <w:tc>
          <w:tcPr>
            <w:tcW w:w="1043" w:type="dxa"/>
            <w:tcBorders>
              <w:top w:val="nil"/>
              <w:left w:val="nil"/>
              <w:bottom w:val="nil"/>
              <w:right w:val="nil"/>
            </w:tcBorders>
            <w:shd w:val="clear" w:color="auto" w:fill="auto"/>
            <w:noWrap/>
            <w:vAlign w:val="bottom"/>
            <w:hideMark/>
          </w:tcPr>
          <w:p w14:paraId="06F3017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b/>
                <w:i/>
                <w:sz w:val="18"/>
                <w:szCs w:val="18"/>
              </w:rPr>
              <w:t>0.17</w:t>
            </w:r>
          </w:p>
        </w:tc>
        <w:tc>
          <w:tcPr>
            <w:tcW w:w="961" w:type="dxa"/>
            <w:tcBorders>
              <w:left w:val="nil"/>
              <w:bottom w:val="single" w:sz="4" w:space="0" w:color="auto"/>
              <w:right w:val="nil"/>
            </w:tcBorders>
            <w:shd w:val="clear" w:color="auto" w:fill="auto"/>
            <w:noWrap/>
            <w:vAlign w:val="bottom"/>
            <w:hideMark/>
          </w:tcPr>
          <w:p w14:paraId="06F30172"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28</w:t>
            </w:r>
          </w:p>
        </w:tc>
        <w:tc>
          <w:tcPr>
            <w:tcW w:w="962" w:type="dxa"/>
            <w:tcBorders>
              <w:left w:val="nil"/>
              <w:bottom w:val="single" w:sz="4" w:space="0" w:color="auto"/>
              <w:right w:val="nil"/>
            </w:tcBorders>
            <w:shd w:val="clear" w:color="auto" w:fill="auto"/>
            <w:noWrap/>
            <w:vAlign w:val="bottom"/>
            <w:hideMark/>
          </w:tcPr>
          <w:p w14:paraId="06F30173"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19</w:t>
            </w:r>
          </w:p>
        </w:tc>
        <w:tc>
          <w:tcPr>
            <w:tcW w:w="961" w:type="dxa"/>
            <w:tcBorders>
              <w:left w:val="nil"/>
              <w:bottom w:val="single" w:sz="4" w:space="0" w:color="auto"/>
              <w:right w:val="nil"/>
            </w:tcBorders>
            <w:shd w:val="clear" w:color="auto" w:fill="auto"/>
            <w:noWrap/>
            <w:vAlign w:val="bottom"/>
            <w:hideMark/>
          </w:tcPr>
          <w:p w14:paraId="06F30174"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2.3</w:t>
            </w:r>
          </w:p>
        </w:tc>
        <w:tc>
          <w:tcPr>
            <w:tcW w:w="961" w:type="dxa"/>
            <w:tcBorders>
              <w:left w:val="nil"/>
              <w:bottom w:val="single" w:sz="4" w:space="0" w:color="auto"/>
              <w:right w:val="nil"/>
            </w:tcBorders>
            <w:shd w:val="clear" w:color="auto" w:fill="auto"/>
            <w:noWrap/>
            <w:vAlign w:val="bottom"/>
            <w:hideMark/>
          </w:tcPr>
          <w:p w14:paraId="06F30175"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1.0</w:t>
            </w:r>
          </w:p>
        </w:tc>
      </w:tr>
      <w:tr w:rsidR="00DA6258" w:rsidRPr="00E00F13" w14:paraId="06F30184" w14:textId="77777777" w:rsidTr="00DA6258">
        <w:trPr>
          <w:trHeight w:val="56"/>
          <w:jc w:val="center"/>
        </w:trPr>
        <w:tc>
          <w:tcPr>
            <w:tcW w:w="1440" w:type="dxa"/>
            <w:tcBorders>
              <w:left w:val="nil"/>
              <w:right w:val="nil"/>
            </w:tcBorders>
            <w:shd w:val="clear" w:color="auto" w:fill="auto"/>
            <w:noWrap/>
            <w:vAlign w:val="bottom"/>
          </w:tcPr>
          <w:p w14:paraId="06F30177"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vAlign w:val="bottom"/>
          </w:tcPr>
          <w:p w14:paraId="06F30178"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vAlign w:val="bottom"/>
          </w:tcPr>
          <w:p w14:paraId="06F30179"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90" w:type="dxa"/>
            <w:tcBorders>
              <w:left w:val="nil"/>
              <w:right w:val="nil"/>
            </w:tcBorders>
            <w:shd w:val="clear" w:color="auto" w:fill="auto"/>
            <w:noWrap/>
            <w:vAlign w:val="bottom"/>
          </w:tcPr>
          <w:p w14:paraId="06F3017A"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630" w:type="dxa"/>
            <w:tcBorders>
              <w:top w:val="nil"/>
              <w:left w:val="nil"/>
              <w:right w:val="nil"/>
            </w:tcBorders>
            <w:shd w:val="clear" w:color="auto" w:fill="auto"/>
            <w:noWrap/>
            <w:vAlign w:val="bottom"/>
          </w:tcPr>
          <w:p w14:paraId="06F3017B"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589" w:type="dxa"/>
            <w:tcBorders>
              <w:left w:val="nil"/>
              <w:right w:val="nil"/>
            </w:tcBorders>
            <w:shd w:val="clear" w:color="auto" w:fill="auto"/>
            <w:noWrap/>
            <w:vAlign w:val="bottom"/>
          </w:tcPr>
          <w:p w14:paraId="06F3017C"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671" w:type="dxa"/>
            <w:tcBorders>
              <w:left w:val="nil"/>
              <w:right w:val="nil"/>
            </w:tcBorders>
            <w:shd w:val="clear" w:color="auto" w:fill="auto"/>
            <w:noWrap/>
            <w:vAlign w:val="bottom"/>
          </w:tcPr>
          <w:p w14:paraId="06F3017D"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tcPr>
          <w:p w14:paraId="06F3017E"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043" w:type="dxa"/>
            <w:tcBorders>
              <w:top w:val="nil"/>
              <w:left w:val="nil"/>
              <w:right w:val="nil"/>
            </w:tcBorders>
            <w:shd w:val="clear" w:color="auto" w:fill="auto"/>
            <w:noWrap/>
            <w:vAlign w:val="bottom"/>
          </w:tcPr>
          <w:p w14:paraId="06F3017F"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80"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2" w:type="dxa"/>
            <w:tcBorders>
              <w:left w:val="nil"/>
              <w:right w:val="nil"/>
            </w:tcBorders>
            <w:shd w:val="clear" w:color="auto" w:fill="auto"/>
            <w:noWrap/>
            <w:vAlign w:val="bottom"/>
          </w:tcPr>
          <w:p w14:paraId="06F30181"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82"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83"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r>
      <w:tr w:rsidR="00DA6258" w:rsidRPr="00E00F13" w14:paraId="06F30192" w14:textId="77777777" w:rsidTr="00DA6258">
        <w:trPr>
          <w:trHeight w:val="56"/>
          <w:jc w:val="center"/>
        </w:trPr>
        <w:tc>
          <w:tcPr>
            <w:tcW w:w="1440" w:type="dxa"/>
            <w:tcBorders>
              <w:left w:val="nil"/>
              <w:right w:val="nil"/>
            </w:tcBorders>
            <w:shd w:val="clear" w:color="auto" w:fill="auto"/>
            <w:noWrap/>
            <w:vAlign w:val="bottom"/>
          </w:tcPr>
          <w:p w14:paraId="06F30185"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vAlign w:val="bottom"/>
          </w:tcPr>
          <w:p w14:paraId="06F30186"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vAlign w:val="bottom"/>
          </w:tcPr>
          <w:p w14:paraId="06F30187"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90" w:type="dxa"/>
            <w:tcBorders>
              <w:left w:val="nil"/>
              <w:right w:val="nil"/>
            </w:tcBorders>
            <w:shd w:val="clear" w:color="auto" w:fill="auto"/>
            <w:noWrap/>
            <w:vAlign w:val="bottom"/>
          </w:tcPr>
          <w:p w14:paraId="06F30188"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630" w:type="dxa"/>
            <w:tcBorders>
              <w:top w:val="nil"/>
              <w:left w:val="nil"/>
              <w:right w:val="nil"/>
            </w:tcBorders>
            <w:shd w:val="clear" w:color="auto" w:fill="auto"/>
            <w:noWrap/>
            <w:vAlign w:val="bottom"/>
          </w:tcPr>
          <w:p w14:paraId="06F30189"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589" w:type="dxa"/>
            <w:tcBorders>
              <w:left w:val="nil"/>
              <w:right w:val="nil"/>
            </w:tcBorders>
            <w:shd w:val="clear" w:color="auto" w:fill="auto"/>
            <w:noWrap/>
            <w:vAlign w:val="bottom"/>
          </w:tcPr>
          <w:p w14:paraId="06F3018A"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671" w:type="dxa"/>
            <w:tcBorders>
              <w:left w:val="nil"/>
              <w:right w:val="nil"/>
            </w:tcBorders>
            <w:shd w:val="clear" w:color="auto" w:fill="auto"/>
            <w:noWrap/>
            <w:vAlign w:val="bottom"/>
          </w:tcPr>
          <w:p w14:paraId="06F3018B"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tcPr>
          <w:p w14:paraId="06F3018C"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043" w:type="dxa"/>
            <w:tcBorders>
              <w:top w:val="nil"/>
              <w:left w:val="nil"/>
              <w:right w:val="nil"/>
            </w:tcBorders>
            <w:shd w:val="clear" w:color="auto" w:fill="auto"/>
            <w:noWrap/>
            <w:vAlign w:val="bottom"/>
          </w:tcPr>
          <w:p w14:paraId="06F3018D"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8E"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2" w:type="dxa"/>
            <w:tcBorders>
              <w:left w:val="nil"/>
              <w:right w:val="nil"/>
            </w:tcBorders>
            <w:shd w:val="clear" w:color="auto" w:fill="auto"/>
            <w:noWrap/>
            <w:vAlign w:val="bottom"/>
          </w:tcPr>
          <w:p w14:paraId="06F3018F"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90"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91"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r>
      <w:tr w:rsidR="00DA6258" w:rsidRPr="00E00F13" w14:paraId="06F301A0" w14:textId="77777777" w:rsidTr="00DA6258">
        <w:trPr>
          <w:trHeight w:val="56"/>
          <w:jc w:val="center"/>
        </w:trPr>
        <w:tc>
          <w:tcPr>
            <w:tcW w:w="1440" w:type="dxa"/>
            <w:tcBorders>
              <w:left w:val="nil"/>
              <w:right w:val="nil"/>
            </w:tcBorders>
            <w:shd w:val="clear" w:color="auto" w:fill="auto"/>
            <w:noWrap/>
            <w:vAlign w:val="bottom"/>
          </w:tcPr>
          <w:p w14:paraId="06F30193"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vAlign w:val="bottom"/>
          </w:tcPr>
          <w:p w14:paraId="06F30194"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vAlign w:val="bottom"/>
          </w:tcPr>
          <w:p w14:paraId="06F30195"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90" w:type="dxa"/>
            <w:tcBorders>
              <w:left w:val="nil"/>
              <w:right w:val="nil"/>
            </w:tcBorders>
            <w:shd w:val="clear" w:color="auto" w:fill="auto"/>
            <w:noWrap/>
            <w:vAlign w:val="bottom"/>
          </w:tcPr>
          <w:p w14:paraId="06F30196"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630" w:type="dxa"/>
            <w:tcBorders>
              <w:top w:val="nil"/>
              <w:left w:val="nil"/>
              <w:right w:val="nil"/>
            </w:tcBorders>
            <w:shd w:val="clear" w:color="auto" w:fill="auto"/>
            <w:noWrap/>
            <w:vAlign w:val="bottom"/>
          </w:tcPr>
          <w:p w14:paraId="06F30197"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589" w:type="dxa"/>
            <w:tcBorders>
              <w:left w:val="nil"/>
              <w:right w:val="nil"/>
            </w:tcBorders>
            <w:shd w:val="clear" w:color="auto" w:fill="auto"/>
            <w:noWrap/>
            <w:vAlign w:val="bottom"/>
          </w:tcPr>
          <w:p w14:paraId="06F30198"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671" w:type="dxa"/>
            <w:tcBorders>
              <w:left w:val="nil"/>
              <w:right w:val="nil"/>
            </w:tcBorders>
            <w:shd w:val="clear" w:color="auto" w:fill="auto"/>
            <w:noWrap/>
            <w:vAlign w:val="bottom"/>
          </w:tcPr>
          <w:p w14:paraId="06F30199"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tcPr>
          <w:p w14:paraId="06F3019A"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043" w:type="dxa"/>
            <w:tcBorders>
              <w:top w:val="nil"/>
              <w:left w:val="nil"/>
              <w:right w:val="nil"/>
            </w:tcBorders>
            <w:shd w:val="clear" w:color="auto" w:fill="auto"/>
            <w:noWrap/>
            <w:vAlign w:val="bottom"/>
          </w:tcPr>
          <w:p w14:paraId="06F3019B"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9C"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2" w:type="dxa"/>
            <w:tcBorders>
              <w:left w:val="nil"/>
              <w:right w:val="nil"/>
            </w:tcBorders>
            <w:shd w:val="clear" w:color="auto" w:fill="auto"/>
            <w:noWrap/>
            <w:vAlign w:val="bottom"/>
          </w:tcPr>
          <w:p w14:paraId="06F3019D"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9E"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9F"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r>
      <w:tr w:rsidR="00DA6258" w:rsidRPr="00E00F13" w14:paraId="06F301AE" w14:textId="77777777" w:rsidTr="00DA6258">
        <w:trPr>
          <w:trHeight w:val="56"/>
          <w:jc w:val="center"/>
        </w:trPr>
        <w:tc>
          <w:tcPr>
            <w:tcW w:w="1440" w:type="dxa"/>
            <w:tcBorders>
              <w:left w:val="nil"/>
              <w:right w:val="nil"/>
            </w:tcBorders>
            <w:shd w:val="clear" w:color="auto" w:fill="auto"/>
            <w:noWrap/>
            <w:vAlign w:val="bottom"/>
          </w:tcPr>
          <w:p w14:paraId="06F301A1"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vAlign w:val="bottom"/>
          </w:tcPr>
          <w:p w14:paraId="06F301A2"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vAlign w:val="bottom"/>
          </w:tcPr>
          <w:p w14:paraId="06F301A3"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90" w:type="dxa"/>
            <w:tcBorders>
              <w:left w:val="nil"/>
              <w:right w:val="nil"/>
            </w:tcBorders>
            <w:shd w:val="clear" w:color="auto" w:fill="auto"/>
            <w:noWrap/>
            <w:vAlign w:val="bottom"/>
          </w:tcPr>
          <w:p w14:paraId="06F301A4"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630" w:type="dxa"/>
            <w:tcBorders>
              <w:top w:val="nil"/>
              <w:left w:val="nil"/>
              <w:right w:val="nil"/>
            </w:tcBorders>
            <w:shd w:val="clear" w:color="auto" w:fill="auto"/>
            <w:noWrap/>
            <w:vAlign w:val="bottom"/>
          </w:tcPr>
          <w:p w14:paraId="06F301A5"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589" w:type="dxa"/>
            <w:tcBorders>
              <w:left w:val="nil"/>
              <w:right w:val="nil"/>
            </w:tcBorders>
            <w:shd w:val="clear" w:color="auto" w:fill="auto"/>
            <w:noWrap/>
            <w:vAlign w:val="bottom"/>
          </w:tcPr>
          <w:p w14:paraId="06F301A6"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671" w:type="dxa"/>
            <w:tcBorders>
              <w:left w:val="nil"/>
              <w:right w:val="nil"/>
            </w:tcBorders>
            <w:shd w:val="clear" w:color="auto" w:fill="auto"/>
            <w:noWrap/>
            <w:vAlign w:val="bottom"/>
          </w:tcPr>
          <w:p w14:paraId="06F301A7"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170" w:type="dxa"/>
            <w:tcBorders>
              <w:left w:val="nil"/>
              <w:right w:val="nil"/>
            </w:tcBorders>
            <w:shd w:val="clear" w:color="auto" w:fill="auto"/>
            <w:noWrap/>
          </w:tcPr>
          <w:p w14:paraId="06F301A8"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1043" w:type="dxa"/>
            <w:tcBorders>
              <w:top w:val="nil"/>
              <w:left w:val="nil"/>
              <w:right w:val="nil"/>
            </w:tcBorders>
            <w:shd w:val="clear" w:color="auto" w:fill="auto"/>
            <w:noWrap/>
            <w:vAlign w:val="bottom"/>
          </w:tcPr>
          <w:p w14:paraId="06F301A9"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AA"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2" w:type="dxa"/>
            <w:tcBorders>
              <w:left w:val="nil"/>
              <w:right w:val="nil"/>
            </w:tcBorders>
            <w:shd w:val="clear" w:color="auto" w:fill="auto"/>
            <w:noWrap/>
            <w:vAlign w:val="bottom"/>
          </w:tcPr>
          <w:p w14:paraId="06F301AB"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AC"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c>
          <w:tcPr>
            <w:tcW w:w="961" w:type="dxa"/>
            <w:tcBorders>
              <w:left w:val="nil"/>
              <w:right w:val="nil"/>
            </w:tcBorders>
            <w:shd w:val="clear" w:color="auto" w:fill="auto"/>
            <w:noWrap/>
            <w:vAlign w:val="bottom"/>
          </w:tcPr>
          <w:p w14:paraId="06F301AD"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p>
        </w:tc>
      </w:tr>
      <w:tr w:rsidR="00DA6258" w:rsidRPr="00E00F13" w14:paraId="06F301BC" w14:textId="77777777" w:rsidTr="00DA6258">
        <w:trPr>
          <w:trHeight w:val="56"/>
          <w:jc w:val="center"/>
        </w:trPr>
        <w:tc>
          <w:tcPr>
            <w:tcW w:w="1440" w:type="dxa"/>
            <w:tcBorders>
              <w:left w:val="nil"/>
              <w:right w:val="nil"/>
            </w:tcBorders>
            <w:shd w:val="clear" w:color="auto" w:fill="auto"/>
            <w:noWrap/>
            <w:vAlign w:val="bottom"/>
            <w:hideMark/>
          </w:tcPr>
          <w:p w14:paraId="06F301A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left w:val="nil"/>
              <w:right w:val="nil"/>
            </w:tcBorders>
            <w:shd w:val="clear" w:color="auto" w:fill="auto"/>
            <w:noWrap/>
            <w:vAlign w:val="bottom"/>
            <w:hideMark/>
          </w:tcPr>
          <w:p w14:paraId="06F301B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left w:val="nil"/>
              <w:right w:val="nil"/>
            </w:tcBorders>
            <w:shd w:val="clear" w:color="auto" w:fill="auto"/>
            <w:noWrap/>
            <w:vAlign w:val="bottom"/>
            <w:hideMark/>
          </w:tcPr>
          <w:p w14:paraId="06F301B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90" w:type="dxa"/>
            <w:tcBorders>
              <w:left w:val="nil"/>
              <w:right w:val="nil"/>
            </w:tcBorders>
            <w:shd w:val="clear" w:color="auto" w:fill="auto"/>
            <w:noWrap/>
            <w:vAlign w:val="bottom"/>
            <w:hideMark/>
          </w:tcPr>
          <w:p w14:paraId="06F301B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30" w:type="dxa"/>
            <w:tcBorders>
              <w:left w:val="nil"/>
              <w:right w:val="nil"/>
            </w:tcBorders>
            <w:shd w:val="clear" w:color="auto" w:fill="auto"/>
            <w:noWrap/>
            <w:vAlign w:val="bottom"/>
            <w:hideMark/>
          </w:tcPr>
          <w:p w14:paraId="06F301B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589" w:type="dxa"/>
            <w:tcBorders>
              <w:left w:val="nil"/>
              <w:right w:val="nil"/>
            </w:tcBorders>
            <w:shd w:val="clear" w:color="auto" w:fill="auto"/>
            <w:noWrap/>
            <w:vAlign w:val="bottom"/>
            <w:hideMark/>
          </w:tcPr>
          <w:p w14:paraId="06F301B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71" w:type="dxa"/>
            <w:tcBorders>
              <w:left w:val="nil"/>
              <w:right w:val="nil"/>
            </w:tcBorders>
            <w:shd w:val="clear" w:color="auto" w:fill="auto"/>
            <w:noWrap/>
            <w:vAlign w:val="bottom"/>
            <w:hideMark/>
          </w:tcPr>
          <w:p w14:paraId="06F301B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left w:val="nil"/>
              <w:right w:val="nil"/>
            </w:tcBorders>
            <w:shd w:val="clear" w:color="auto" w:fill="auto"/>
            <w:noWrap/>
            <w:vAlign w:val="bottom"/>
            <w:hideMark/>
          </w:tcPr>
          <w:p w14:paraId="06F301B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043" w:type="dxa"/>
            <w:tcBorders>
              <w:left w:val="nil"/>
              <w:right w:val="nil"/>
            </w:tcBorders>
            <w:shd w:val="clear" w:color="auto" w:fill="auto"/>
            <w:noWrap/>
            <w:vAlign w:val="bottom"/>
            <w:hideMark/>
          </w:tcPr>
          <w:p w14:paraId="06F301B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left w:val="nil"/>
              <w:right w:val="nil"/>
            </w:tcBorders>
            <w:shd w:val="clear" w:color="auto" w:fill="auto"/>
            <w:noWrap/>
            <w:vAlign w:val="bottom"/>
            <w:hideMark/>
          </w:tcPr>
          <w:p w14:paraId="06F301B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left w:val="nil"/>
              <w:right w:val="nil"/>
            </w:tcBorders>
            <w:shd w:val="clear" w:color="auto" w:fill="auto"/>
            <w:noWrap/>
            <w:vAlign w:val="bottom"/>
            <w:hideMark/>
          </w:tcPr>
          <w:p w14:paraId="06F301B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left w:val="nil"/>
              <w:right w:val="nil"/>
            </w:tcBorders>
            <w:shd w:val="clear" w:color="auto" w:fill="auto"/>
            <w:noWrap/>
            <w:vAlign w:val="bottom"/>
            <w:hideMark/>
          </w:tcPr>
          <w:p w14:paraId="06F301B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left w:val="nil"/>
              <w:right w:val="nil"/>
            </w:tcBorders>
            <w:shd w:val="clear" w:color="auto" w:fill="auto"/>
            <w:noWrap/>
            <w:vAlign w:val="bottom"/>
            <w:hideMark/>
          </w:tcPr>
          <w:p w14:paraId="06F301B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E81D54" w:rsidRPr="00E00F13" w14:paraId="06F301BE" w14:textId="77777777" w:rsidTr="00DF7F57">
        <w:trPr>
          <w:trHeight w:val="56"/>
          <w:jc w:val="center"/>
        </w:trPr>
        <w:tc>
          <w:tcPr>
            <w:tcW w:w="12718" w:type="dxa"/>
            <w:gridSpan w:val="13"/>
            <w:tcBorders>
              <w:top w:val="single" w:sz="4" w:space="0" w:color="auto"/>
              <w:left w:val="nil"/>
              <w:bottom w:val="single" w:sz="4" w:space="0" w:color="auto"/>
              <w:right w:val="nil"/>
            </w:tcBorders>
            <w:shd w:val="clear" w:color="auto" w:fill="auto"/>
            <w:noWrap/>
            <w:vAlign w:val="bottom"/>
          </w:tcPr>
          <w:p w14:paraId="06F301BD" w14:textId="77777777" w:rsidR="00E81D54" w:rsidRPr="00E00F13" w:rsidRDefault="00E81D54"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---continued---</w:t>
            </w:r>
          </w:p>
        </w:tc>
      </w:tr>
      <w:tr w:rsidR="00DA6258" w:rsidRPr="00E00F13" w14:paraId="06F301CC" w14:textId="77777777" w:rsidTr="00DF7F57">
        <w:trPr>
          <w:trHeight w:val="56"/>
          <w:jc w:val="center"/>
        </w:trPr>
        <w:tc>
          <w:tcPr>
            <w:tcW w:w="1440" w:type="dxa"/>
            <w:tcBorders>
              <w:top w:val="single" w:sz="4" w:space="0" w:color="auto"/>
              <w:left w:val="nil"/>
              <w:bottom w:val="single" w:sz="4" w:space="0" w:color="auto"/>
              <w:right w:val="nil"/>
            </w:tcBorders>
            <w:shd w:val="clear" w:color="auto" w:fill="auto"/>
            <w:noWrap/>
            <w:vAlign w:val="bottom"/>
            <w:hideMark/>
          </w:tcPr>
          <w:p w14:paraId="06F301B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170" w:type="dxa"/>
            <w:tcBorders>
              <w:top w:val="single" w:sz="4" w:space="0" w:color="auto"/>
              <w:left w:val="nil"/>
              <w:bottom w:val="single" w:sz="4" w:space="0" w:color="auto"/>
              <w:right w:val="nil"/>
            </w:tcBorders>
            <w:shd w:val="clear" w:color="auto" w:fill="auto"/>
            <w:noWrap/>
            <w:vAlign w:val="bottom"/>
            <w:hideMark/>
          </w:tcPr>
          <w:p w14:paraId="06F301C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roofErr w:type="spellStart"/>
            <w:r w:rsidRPr="00E00F13">
              <w:rPr>
                <w:rFonts w:ascii="Times New Roman" w:eastAsia="Calibri" w:hAnsi="Times New Roman" w:cs="Times New Roman"/>
                <w:sz w:val="18"/>
                <w:szCs w:val="18"/>
              </w:rPr>
              <w:t>ResExp</w:t>
            </w:r>
            <w:proofErr w:type="spellEnd"/>
          </w:p>
        </w:tc>
        <w:tc>
          <w:tcPr>
            <w:tcW w:w="1170" w:type="dxa"/>
            <w:tcBorders>
              <w:top w:val="single" w:sz="4" w:space="0" w:color="auto"/>
              <w:left w:val="nil"/>
              <w:bottom w:val="single" w:sz="4" w:space="0" w:color="auto"/>
              <w:right w:val="nil"/>
            </w:tcBorders>
            <w:shd w:val="clear" w:color="auto" w:fill="auto"/>
            <w:noWrap/>
            <w:vAlign w:val="bottom"/>
            <w:hideMark/>
          </w:tcPr>
          <w:p w14:paraId="06F301C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roofErr w:type="spellStart"/>
            <w:r w:rsidRPr="00E00F13">
              <w:rPr>
                <w:rFonts w:ascii="Times New Roman" w:eastAsia="Calibri" w:hAnsi="Times New Roman" w:cs="Times New Roman"/>
                <w:sz w:val="18"/>
                <w:szCs w:val="18"/>
              </w:rPr>
              <w:t>ManVA</w:t>
            </w:r>
            <w:proofErr w:type="spellEnd"/>
            <w:r w:rsidRPr="00E00F13">
              <w:rPr>
                <w:rFonts w:ascii="Times New Roman" w:eastAsia="Calibri" w:hAnsi="Times New Roman" w:cs="Times New Roman"/>
                <w:sz w:val="18"/>
                <w:szCs w:val="18"/>
              </w:rPr>
              <w:t xml:space="preserve"> </w:t>
            </w:r>
          </w:p>
        </w:tc>
        <w:tc>
          <w:tcPr>
            <w:tcW w:w="990" w:type="dxa"/>
            <w:tcBorders>
              <w:top w:val="single" w:sz="4" w:space="0" w:color="auto"/>
              <w:left w:val="nil"/>
              <w:bottom w:val="single" w:sz="4" w:space="0" w:color="auto"/>
              <w:right w:val="nil"/>
            </w:tcBorders>
            <w:shd w:val="clear" w:color="auto" w:fill="auto"/>
            <w:noWrap/>
            <w:vAlign w:val="bottom"/>
            <w:hideMark/>
          </w:tcPr>
          <w:p w14:paraId="06F301C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roofErr w:type="spellStart"/>
            <w:r w:rsidRPr="00E00F13">
              <w:rPr>
                <w:rFonts w:ascii="Times New Roman" w:eastAsia="Calibri" w:hAnsi="Times New Roman" w:cs="Times New Roman"/>
                <w:sz w:val="18"/>
                <w:szCs w:val="18"/>
              </w:rPr>
              <w:t>SerVA</w:t>
            </w:r>
            <w:proofErr w:type="spellEnd"/>
            <w:r w:rsidRPr="00E00F13">
              <w:rPr>
                <w:rFonts w:ascii="Times New Roman" w:eastAsia="Calibri" w:hAnsi="Times New Roman" w:cs="Times New Roman"/>
                <w:sz w:val="18"/>
                <w:szCs w:val="18"/>
              </w:rPr>
              <w:t xml:space="preserve"> </w:t>
            </w:r>
          </w:p>
        </w:tc>
        <w:tc>
          <w:tcPr>
            <w:tcW w:w="630" w:type="dxa"/>
            <w:tcBorders>
              <w:top w:val="single" w:sz="4" w:space="0" w:color="auto"/>
              <w:left w:val="nil"/>
              <w:bottom w:val="single" w:sz="4" w:space="0" w:color="auto"/>
              <w:right w:val="nil"/>
            </w:tcBorders>
            <w:shd w:val="clear" w:color="auto" w:fill="auto"/>
            <w:noWrap/>
            <w:vAlign w:val="bottom"/>
            <w:hideMark/>
          </w:tcPr>
          <w:p w14:paraId="06F301C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HDI*</w:t>
            </w:r>
          </w:p>
        </w:tc>
        <w:tc>
          <w:tcPr>
            <w:tcW w:w="589" w:type="dxa"/>
            <w:tcBorders>
              <w:top w:val="single" w:sz="4" w:space="0" w:color="auto"/>
              <w:left w:val="nil"/>
              <w:bottom w:val="single" w:sz="4" w:space="0" w:color="auto"/>
              <w:right w:val="nil"/>
            </w:tcBorders>
            <w:shd w:val="clear" w:color="auto" w:fill="auto"/>
            <w:noWrap/>
            <w:vAlign w:val="bottom"/>
            <w:hideMark/>
          </w:tcPr>
          <w:p w14:paraId="06F301C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HCI</w:t>
            </w:r>
          </w:p>
        </w:tc>
        <w:tc>
          <w:tcPr>
            <w:tcW w:w="671" w:type="dxa"/>
            <w:tcBorders>
              <w:top w:val="single" w:sz="4" w:space="0" w:color="auto"/>
              <w:left w:val="nil"/>
              <w:bottom w:val="single" w:sz="4" w:space="0" w:color="auto"/>
              <w:right w:val="nil"/>
            </w:tcBorders>
            <w:shd w:val="clear" w:color="auto" w:fill="auto"/>
            <w:noWrap/>
            <w:vAlign w:val="bottom"/>
            <w:hideMark/>
          </w:tcPr>
          <w:p w14:paraId="06F301C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TERT</w:t>
            </w:r>
          </w:p>
        </w:tc>
        <w:tc>
          <w:tcPr>
            <w:tcW w:w="1170" w:type="dxa"/>
            <w:tcBorders>
              <w:top w:val="single" w:sz="4" w:space="0" w:color="auto"/>
              <w:left w:val="nil"/>
              <w:bottom w:val="single" w:sz="4" w:space="0" w:color="auto"/>
              <w:right w:val="nil"/>
            </w:tcBorders>
            <w:shd w:val="clear" w:color="auto" w:fill="auto"/>
            <w:noWrap/>
            <w:vAlign w:val="bottom"/>
            <w:hideMark/>
          </w:tcPr>
          <w:p w14:paraId="06F301C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INFR</w:t>
            </w:r>
          </w:p>
        </w:tc>
        <w:tc>
          <w:tcPr>
            <w:tcW w:w="1043" w:type="dxa"/>
            <w:tcBorders>
              <w:top w:val="single" w:sz="4" w:space="0" w:color="auto"/>
              <w:left w:val="nil"/>
              <w:bottom w:val="single" w:sz="4" w:space="0" w:color="auto"/>
              <w:right w:val="nil"/>
            </w:tcBorders>
            <w:shd w:val="clear" w:color="auto" w:fill="auto"/>
            <w:noWrap/>
            <w:vAlign w:val="bottom"/>
            <w:hideMark/>
          </w:tcPr>
          <w:p w14:paraId="06F301C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R&amp;D</w:t>
            </w:r>
          </w:p>
        </w:tc>
        <w:tc>
          <w:tcPr>
            <w:tcW w:w="961" w:type="dxa"/>
            <w:tcBorders>
              <w:top w:val="single" w:sz="4" w:space="0" w:color="auto"/>
              <w:left w:val="nil"/>
              <w:bottom w:val="single" w:sz="4" w:space="0" w:color="auto"/>
              <w:right w:val="nil"/>
            </w:tcBorders>
            <w:shd w:val="clear" w:color="auto" w:fill="auto"/>
            <w:noWrap/>
            <w:vAlign w:val="bottom"/>
            <w:hideMark/>
          </w:tcPr>
          <w:p w14:paraId="06F301C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PATENT</w:t>
            </w:r>
          </w:p>
        </w:tc>
        <w:tc>
          <w:tcPr>
            <w:tcW w:w="962" w:type="dxa"/>
            <w:tcBorders>
              <w:top w:val="single" w:sz="4" w:space="0" w:color="auto"/>
              <w:left w:val="nil"/>
              <w:bottom w:val="single" w:sz="4" w:space="0" w:color="auto"/>
              <w:right w:val="nil"/>
            </w:tcBorders>
            <w:shd w:val="clear" w:color="auto" w:fill="auto"/>
            <w:noWrap/>
            <w:vAlign w:val="bottom"/>
            <w:hideMark/>
          </w:tcPr>
          <w:p w14:paraId="06F301C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CREDIT</w:t>
            </w:r>
          </w:p>
        </w:tc>
        <w:tc>
          <w:tcPr>
            <w:tcW w:w="961" w:type="dxa"/>
            <w:tcBorders>
              <w:top w:val="single" w:sz="4" w:space="0" w:color="auto"/>
              <w:left w:val="nil"/>
              <w:bottom w:val="single" w:sz="4" w:space="0" w:color="auto"/>
              <w:right w:val="nil"/>
            </w:tcBorders>
            <w:shd w:val="clear" w:color="auto" w:fill="auto"/>
            <w:noWrap/>
            <w:vAlign w:val="bottom"/>
            <w:hideMark/>
          </w:tcPr>
          <w:p w14:paraId="06F301C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ENTP</w:t>
            </w:r>
          </w:p>
        </w:tc>
        <w:tc>
          <w:tcPr>
            <w:tcW w:w="961" w:type="dxa"/>
            <w:tcBorders>
              <w:top w:val="single" w:sz="4" w:space="0" w:color="auto"/>
              <w:left w:val="nil"/>
              <w:bottom w:val="single" w:sz="4" w:space="0" w:color="auto"/>
              <w:right w:val="nil"/>
            </w:tcBorders>
            <w:shd w:val="clear" w:color="auto" w:fill="auto"/>
            <w:noWrap/>
            <w:vAlign w:val="bottom"/>
            <w:hideMark/>
          </w:tcPr>
          <w:p w14:paraId="06F301C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ENTRY</w:t>
            </w:r>
          </w:p>
        </w:tc>
      </w:tr>
      <w:tr w:rsidR="00DA6258" w:rsidRPr="00E00F13" w14:paraId="06F301D3" w14:textId="77777777" w:rsidTr="00DF7F57">
        <w:trPr>
          <w:trHeight w:val="56"/>
          <w:jc w:val="center"/>
        </w:trPr>
        <w:tc>
          <w:tcPr>
            <w:tcW w:w="7830" w:type="dxa"/>
            <w:gridSpan w:val="8"/>
            <w:tcBorders>
              <w:top w:val="nil"/>
              <w:left w:val="nil"/>
              <w:bottom w:val="single" w:sz="4" w:space="0" w:color="auto"/>
              <w:right w:val="nil"/>
            </w:tcBorders>
            <w:shd w:val="clear" w:color="auto" w:fill="auto"/>
            <w:noWrap/>
            <w:vAlign w:val="bottom"/>
          </w:tcPr>
          <w:p w14:paraId="06F301CD" w14:textId="77777777" w:rsidR="00DA6258" w:rsidRPr="00E00F13" w:rsidRDefault="00DA6258" w:rsidP="00DF7F57">
            <w:pPr>
              <w:spacing w:after="0" w:line="240" w:lineRule="auto"/>
              <w:jc w:val="center"/>
              <w:rPr>
                <w:rFonts w:ascii="Times New Roman" w:eastAsia="Times New Roman" w:hAnsi="Times New Roman" w:cs="Times New Roman"/>
                <w:b/>
                <w:bCs/>
                <w:i/>
                <w:iCs/>
                <w:sz w:val="18"/>
                <w:szCs w:val="18"/>
              </w:rPr>
            </w:pPr>
            <w:r w:rsidRPr="00E00F13">
              <w:rPr>
                <w:rFonts w:ascii="Times New Roman" w:eastAsia="Times New Roman" w:hAnsi="Times New Roman" w:cs="Times New Roman"/>
                <w:b/>
                <w:bCs/>
                <w:i/>
                <w:iCs/>
                <w:sz w:val="18"/>
                <w:szCs w:val="18"/>
              </w:rPr>
              <w:t>Group III: Moderately resource rich (resource share of exports 25% - 50%)</w:t>
            </w:r>
          </w:p>
        </w:tc>
        <w:tc>
          <w:tcPr>
            <w:tcW w:w="1043" w:type="dxa"/>
            <w:tcBorders>
              <w:top w:val="nil"/>
              <w:left w:val="nil"/>
              <w:bottom w:val="single" w:sz="4" w:space="0" w:color="auto"/>
              <w:right w:val="nil"/>
            </w:tcBorders>
            <w:shd w:val="clear" w:color="auto" w:fill="auto"/>
            <w:noWrap/>
            <w:vAlign w:val="bottom"/>
          </w:tcPr>
          <w:p w14:paraId="06F301C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single" w:sz="4" w:space="0" w:color="auto"/>
              <w:right w:val="nil"/>
            </w:tcBorders>
            <w:shd w:val="clear" w:color="auto" w:fill="auto"/>
            <w:noWrap/>
            <w:vAlign w:val="bottom"/>
          </w:tcPr>
          <w:p w14:paraId="06F301C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nil"/>
              <w:left w:val="nil"/>
              <w:bottom w:val="single" w:sz="4" w:space="0" w:color="auto"/>
              <w:right w:val="nil"/>
            </w:tcBorders>
            <w:shd w:val="clear" w:color="auto" w:fill="auto"/>
            <w:noWrap/>
            <w:vAlign w:val="bottom"/>
          </w:tcPr>
          <w:p w14:paraId="06F301D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single" w:sz="4" w:space="0" w:color="auto"/>
              <w:right w:val="nil"/>
            </w:tcBorders>
            <w:shd w:val="clear" w:color="auto" w:fill="auto"/>
            <w:noWrap/>
            <w:vAlign w:val="bottom"/>
          </w:tcPr>
          <w:p w14:paraId="06F301D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single" w:sz="4" w:space="0" w:color="auto"/>
              <w:right w:val="nil"/>
            </w:tcBorders>
            <w:shd w:val="clear" w:color="auto" w:fill="auto"/>
            <w:noWrap/>
            <w:vAlign w:val="bottom"/>
          </w:tcPr>
          <w:p w14:paraId="06F301D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1E1" w14:textId="77777777" w:rsidTr="00E81D54">
        <w:trPr>
          <w:trHeight w:val="71"/>
          <w:jc w:val="center"/>
        </w:trPr>
        <w:tc>
          <w:tcPr>
            <w:tcW w:w="1440" w:type="dxa"/>
            <w:tcBorders>
              <w:top w:val="single" w:sz="4" w:space="0" w:color="auto"/>
              <w:left w:val="nil"/>
              <w:bottom w:val="nil"/>
              <w:right w:val="nil"/>
            </w:tcBorders>
            <w:shd w:val="clear" w:color="auto" w:fill="auto"/>
            <w:noWrap/>
            <w:vAlign w:val="bottom"/>
            <w:hideMark/>
          </w:tcPr>
          <w:p w14:paraId="06F301D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EGY</w:t>
            </w:r>
          </w:p>
        </w:tc>
        <w:tc>
          <w:tcPr>
            <w:tcW w:w="1170" w:type="dxa"/>
            <w:tcBorders>
              <w:top w:val="single" w:sz="4" w:space="0" w:color="auto"/>
              <w:left w:val="nil"/>
              <w:bottom w:val="nil"/>
              <w:right w:val="nil"/>
            </w:tcBorders>
            <w:shd w:val="clear" w:color="auto" w:fill="auto"/>
            <w:noWrap/>
            <w:vAlign w:val="bottom"/>
            <w:hideMark/>
          </w:tcPr>
          <w:p w14:paraId="06F301D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34</w:t>
            </w:r>
          </w:p>
        </w:tc>
        <w:tc>
          <w:tcPr>
            <w:tcW w:w="1170" w:type="dxa"/>
            <w:tcBorders>
              <w:top w:val="single" w:sz="4" w:space="0" w:color="auto"/>
              <w:left w:val="nil"/>
              <w:bottom w:val="nil"/>
              <w:right w:val="nil"/>
            </w:tcBorders>
            <w:shd w:val="clear" w:color="auto" w:fill="auto"/>
            <w:noWrap/>
            <w:vAlign w:val="bottom"/>
            <w:hideMark/>
          </w:tcPr>
          <w:p w14:paraId="06F301D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6.4</w:t>
            </w:r>
          </w:p>
        </w:tc>
        <w:tc>
          <w:tcPr>
            <w:tcW w:w="990" w:type="dxa"/>
            <w:tcBorders>
              <w:top w:val="single" w:sz="4" w:space="0" w:color="auto"/>
              <w:left w:val="nil"/>
              <w:bottom w:val="nil"/>
              <w:right w:val="nil"/>
            </w:tcBorders>
            <w:shd w:val="clear" w:color="auto" w:fill="auto"/>
            <w:noWrap/>
            <w:vAlign w:val="bottom"/>
            <w:hideMark/>
          </w:tcPr>
          <w:p w14:paraId="06F301D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6.3</w:t>
            </w:r>
          </w:p>
        </w:tc>
        <w:tc>
          <w:tcPr>
            <w:tcW w:w="630" w:type="dxa"/>
            <w:tcBorders>
              <w:top w:val="nil"/>
              <w:left w:val="nil"/>
              <w:bottom w:val="nil"/>
              <w:right w:val="nil"/>
            </w:tcBorders>
            <w:shd w:val="clear" w:color="auto" w:fill="auto"/>
            <w:noWrap/>
            <w:vAlign w:val="bottom"/>
            <w:hideMark/>
          </w:tcPr>
          <w:p w14:paraId="06F301D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0.62</w:t>
            </w:r>
          </w:p>
        </w:tc>
        <w:tc>
          <w:tcPr>
            <w:tcW w:w="589" w:type="dxa"/>
            <w:tcBorders>
              <w:top w:val="single" w:sz="4" w:space="0" w:color="auto"/>
              <w:left w:val="nil"/>
              <w:bottom w:val="nil"/>
              <w:right w:val="nil"/>
            </w:tcBorders>
            <w:shd w:val="clear" w:color="auto" w:fill="auto"/>
            <w:noWrap/>
            <w:vAlign w:val="bottom"/>
            <w:hideMark/>
          </w:tcPr>
          <w:p w14:paraId="06F301D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w:t>
            </w:r>
          </w:p>
        </w:tc>
        <w:tc>
          <w:tcPr>
            <w:tcW w:w="671" w:type="dxa"/>
            <w:tcBorders>
              <w:top w:val="single" w:sz="4" w:space="0" w:color="auto"/>
              <w:left w:val="nil"/>
              <w:bottom w:val="nil"/>
              <w:right w:val="nil"/>
            </w:tcBorders>
            <w:shd w:val="clear" w:color="auto" w:fill="auto"/>
            <w:noWrap/>
            <w:vAlign w:val="bottom"/>
            <w:hideMark/>
          </w:tcPr>
          <w:p w14:paraId="06F301DA" w14:textId="77777777" w:rsidR="00DA6258" w:rsidRPr="00DA6258" w:rsidRDefault="00DA6258" w:rsidP="00DA6258">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4.0</w:t>
            </w:r>
          </w:p>
        </w:tc>
        <w:tc>
          <w:tcPr>
            <w:tcW w:w="1170" w:type="dxa"/>
            <w:tcBorders>
              <w:top w:val="single" w:sz="4" w:space="0" w:color="auto"/>
              <w:left w:val="nil"/>
              <w:bottom w:val="nil"/>
              <w:right w:val="nil"/>
            </w:tcBorders>
            <w:shd w:val="clear" w:color="auto" w:fill="auto"/>
            <w:noWrap/>
            <w:hideMark/>
          </w:tcPr>
          <w:p w14:paraId="06F301D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2,882</w:t>
            </w:r>
          </w:p>
        </w:tc>
        <w:tc>
          <w:tcPr>
            <w:tcW w:w="1043" w:type="dxa"/>
            <w:tcBorders>
              <w:top w:val="nil"/>
              <w:left w:val="nil"/>
              <w:bottom w:val="nil"/>
              <w:right w:val="nil"/>
            </w:tcBorders>
            <w:shd w:val="clear" w:color="auto" w:fill="auto"/>
            <w:noWrap/>
            <w:vAlign w:val="bottom"/>
            <w:hideMark/>
          </w:tcPr>
          <w:p w14:paraId="06F301D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0.38</w:t>
            </w:r>
          </w:p>
        </w:tc>
        <w:tc>
          <w:tcPr>
            <w:tcW w:w="961" w:type="dxa"/>
            <w:tcBorders>
              <w:top w:val="single" w:sz="4" w:space="0" w:color="auto"/>
              <w:left w:val="nil"/>
              <w:bottom w:val="nil"/>
              <w:right w:val="nil"/>
            </w:tcBorders>
            <w:shd w:val="clear" w:color="auto" w:fill="auto"/>
            <w:noWrap/>
            <w:vAlign w:val="bottom"/>
            <w:hideMark/>
          </w:tcPr>
          <w:p w14:paraId="06F301D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w:t>
            </w:r>
          </w:p>
        </w:tc>
        <w:tc>
          <w:tcPr>
            <w:tcW w:w="962" w:type="dxa"/>
            <w:tcBorders>
              <w:top w:val="single" w:sz="4" w:space="0" w:color="auto"/>
              <w:left w:val="nil"/>
              <w:bottom w:val="nil"/>
              <w:right w:val="nil"/>
            </w:tcBorders>
            <w:shd w:val="clear" w:color="auto" w:fill="auto"/>
            <w:noWrap/>
            <w:vAlign w:val="bottom"/>
            <w:hideMark/>
          </w:tcPr>
          <w:p w14:paraId="06F301D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36</w:t>
            </w:r>
          </w:p>
        </w:tc>
        <w:tc>
          <w:tcPr>
            <w:tcW w:w="961" w:type="dxa"/>
            <w:tcBorders>
              <w:top w:val="single" w:sz="4" w:space="0" w:color="auto"/>
              <w:left w:val="nil"/>
              <w:bottom w:val="nil"/>
              <w:right w:val="nil"/>
            </w:tcBorders>
            <w:shd w:val="clear" w:color="auto" w:fill="auto"/>
            <w:noWrap/>
            <w:vAlign w:val="bottom"/>
            <w:hideMark/>
          </w:tcPr>
          <w:p w14:paraId="06F301D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w:t>
            </w:r>
          </w:p>
        </w:tc>
        <w:tc>
          <w:tcPr>
            <w:tcW w:w="961" w:type="dxa"/>
            <w:tcBorders>
              <w:top w:val="single" w:sz="4" w:space="0" w:color="auto"/>
              <w:left w:val="nil"/>
              <w:bottom w:val="nil"/>
              <w:right w:val="nil"/>
            </w:tcBorders>
            <w:shd w:val="clear" w:color="auto" w:fill="auto"/>
            <w:noWrap/>
            <w:vAlign w:val="bottom"/>
            <w:hideMark/>
          </w:tcPr>
          <w:p w14:paraId="06F301E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1EF" w14:textId="77777777" w:rsidTr="00DA6258">
        <w:trPr>
          <w:trHeight w:val="81"/>
          <w:jc w:val="center"/>
        </w:trPr>
        <w:tc>
          <w:tcPr>
            <w:tcW w:w="1440" w:type="dxa"/>
            <w:tcBorders>
              <w:top w:val="nil"/>
              <w:left w:val="nil"/>
              <w:bottom w:val="nil"/>
              <w:right w:val="nil"/>
            </w:tcBorders>
            <w:shd w:val="clear" w:color="auto" w:fill="auto"/>
            <w:noWrap/>
            <w:vAlign w:val="bottom"/>
            <w:hideMark/>
          </w:tcPr>
          <w:p w14:paraId="06F301E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MYS</w:t>
            </w:r>
          </w:p>
        </w:tc>
        <w:tc>
          <w:tcPr>
            <w:tcW w:w="1170" w:type="dxa"/>
            <w:tcBorders>
              <w:top w:val="nil"/>
              <w:left w:val="nil"/>
              <w:bottom w:val="nil"/>
              <w:right w:val="nil"/>
            </w:tcBorders>
            <w:shd w:val="clear" w:color="auto" w:fill="auto"/>
            <w:noWrap/>
            <w:vAlign w:val="bottom"/>
            <w:hideMark/>
          </w:tcPr>
          <w:p w14:paraId="06F301E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1170" w:type="dxa"/>
            <w:tcBorders>
              <w:top w:val="nil"/>
              <w:left w:val="nil"/>
              <w:bottom w:val="nil"/>
              <w:right w:val="nil"/>
            </w:tcBorders>
            <w:shd w:val="clear" w:color="auto" w:fill="auto"/>
            <w:noWrap/>
            <w:vAlign w:val="bottom"/>
            <w:hideMark/>
          </w:tcPr>
          <w:p w14:paraId="06F301E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5.9</w:t>
            </w:r>
          </w:p>
        </w:tc>
        <w:tc>
          <w:tcPr>
            <w:tcW w:w="990" w:type="dxa"/>
            <w:tcBorders>
              <w:top w:val="nil"/>
              <w:left w:val="nil"/>
              <w:bottom w:val="nil"/>
              <w:right w:val="nil"/>
            </w:tcBorders>
            <w:shd w:val="clear" w:color="auto" w:fill="auto"/>
            <w:noWrap/>
            <w:vAlign w:val="bottom"/>
            <w:hideMark/>
          </w:tcPr>
          <w:p w14:paraId="06F301E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8.3</w:t>
            </w:r>
          </w:p>
        </w:tc>
        <w:tc>
          <w:tcPr>
            <w:tcW w:w="630" w:type="dxa"/>
            <w:tcBorders>
              <w:top w:val="nil"/>
              <w:left w:val="nil"/>
              <w:bottom w:val="nil"/>
              <w:right w:val="nil"/>
            </w:tcBorders>
            <w:shd w:val="clear" w:color="auto" w:fill="auto"/>
            <w:noWrap/>
            <w:vAlign w:val="bottom"/>
            <w:hideMark/>
          </w:tcPr>
          <w:p w14:paraId="06F301E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0.73</w:t>
            </w:r>
          </w:p>
        </w:tc>
        <w:tc>
          <w:tcPr>
            <w:tcW w:w="589" w:type="dxa"/>
            <w:tcBorders>
              <w:top w:val="nil"/>
              <w:left w:val="nil"/>
              <w:bottom w:val="nil"/>
              <w:right w:val="nil"/>
            </w:tcBorders>
            <w:shd w:val="clear" w:color="auto" w:fill="auto"/>
            <w:noWrap/>
            <w:vAlign w:val="bottom"/>
            <w:hideMark/>
          </w:tcPr>
          <w:p w14:paraId="06F301E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2.5</w:t>
            </w:r>
          </w:p>
        </w:tc>
        <w:tc>
          <w:tcPr>
            <w:tcW w:w="671" w:type="dxa"/>
            <w:tcBorders>
              <w:top w:val="nil"/>
              <w:left w:val="nil"/>
              <w:bottom w:val="nil"/>
              <w:right w:val="nil"/>
            </w:tcBorders>
            <w:shd w:val="clear" w:color="auto" w:fill="auto"/>
            <w:noWrap/>
            <w:vAlign w:val="bottom"/>
            <w:hideMark/>
          </w:tcPr>
          <w:p w14:paraId="06F301E8" w14:textId="77777777" w:rsidR="00DA6258" w:rsidRPr="00DA6258" w:rsidRDefault="00DA6258" w:rsidP="00DA6258">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3.0</w:t>
            </w:r>
          </w:p>
        </w:tc>
        <w:tc>
          <w:tcPr>
            <w:tcW w:w="1170" w:type="dxa"/>
            <w:tcBorders>
              <w:top w:val="nil"/>
              <w:left w:val="nil"/>
              <w:bottom w:val="nil"/>
              <w:right w:val="nil"/>
            </w:tcBorders>
            <w:shd w:val="clear" w:color="auto" w:fill="auto"/>
            <w:noWrap/>
            <w:hideMark/>
          </w:tcPr>
          <w:p w14:paraId="06F301E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13,007</w:t>
            </w:r>
          </w:p>
        </w:tc>
        <w:tc>
          <w:tcPr>
            <w:tcW w:w="1043" w:type="dxa"/>
            <w:tcBorders>
              <w:top w:val="nil"/>
              <w:left w:val="nil"/>
              <w:bottom w:val="nil"/>
              <w:right w:val="nil"/>
            </w:tcBorders>
            <w:shd w:val="clear" w:color="auto" w:fill="auto"/>
            <w:noWrap/>
            <w:vAlign w:val="bottom"/>
            <w:hideMark/>
          </w:tcPr>
          <w:p w14:paraId="06F301E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0.87</w:t>
            </w:r>
          </w:p>
        </w:tc>
        <w:tc>
          <w:tcPr>
            <w:tcW w:w="961" w:type="dxa"/>
            <w:tcBorders>
              <w:top w:val="nil"/>
              <w:left w:val="nil"/>
              <w:bottom w:val="nil"/>
              <w:right w:val="nil"/>
            </w:tcBorders>
            <w:shd w:val="clear" w:color="auto" w:fill="auto"/>
            <w:noWrap/>
            <w:vAlign w:val="bottom"/>
            <w:hideMark/>
          </w:tcPr>
          <w:p w14:paraId="06F301E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195</w:t>
            </w:r>
          </w:p>
        </w:tc>
        <w:tc>
          <w:tcPr>
            <w:tcW w:w="962" w:type="dxa"/>
            <w:tcBorders>
              <w:top w:val="nil"/>
              <w:left w:val="nil"/>
              <w:bottom w:val="nil"/>
              <w:right w:val="nil"/>
            </w:tcBorders>
            <w:shd w:val="clear" w:color="auto" w:fill="auto"/>
            <w:noWrap/>
            <w:vAlign w:val="bottom"/>
            <w:hideMark/>
          </w:tcPr>
          <w:p w14:paraId="06F301E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108</w:t>
            </w:r>
          </w:p>
        </w:tc>
        <w:tc>
          <w:tcPr>
            <w:tcW w:w="961" w:type="dxa"/>
            <w:tcBorders>
              <w:top w:val="nil"/>
              <w:left w:val="nil"/>
              <w:bottom w:val="nil"/>
              <w:right w:val="nil"/>
            </w:tcBorders>
            <w:shd w:val="clear" w:color="auto" w:fill="auto"/>
            <w:noWrap/>
            <w:vAlign w:val="bottom"/>
            <w:hideMark/>
          </w:tcPr>
          <w:p w14:paraId="06F301E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2.9</w:t>
            </w:r>
          </w:p>
        </w:tc>
        <w:tc>
          <w:tcPr>
            <w:tcW w:w="961" w:type="dxa"/>
            <w:tcBorders>
              <w:top w:val="nil"/>
              <w:left w:val="nil"/>
              <w:bottom w:val="nil"/>
              <w:right w:val="nil"/>
            </w:tcBorders>
            <w:shd w:val="clear" w:color="auto" w:fill="auto"/>
            <w:noWrap/>
            <w:vAlign w:val="bottom"/>
            <w:hideMark/>
          </w:tcPr>
          <w:p w14:paraId="06F301E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r>
      <w:tr w:rsidR="00DA6258" w:rsidRPr="00E00F13" w14:paraId="06F301FD"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1F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TUN</w:t>
            </w:r>
          </w:p>
        </w:tc>
        <w:tc>
          <w:tcPr>
            <w:tcW w:w="1170" w:type="dxa"/>
            <w:tcBorders>
              <w:top w:val="nil"/>
              <w:left w:val="nil"/>
              <w:bottom w:val="nil"/>
              <w:right w:val="nil"/>
            </w:tcBorders>
            <w:shd w:val="clear" w:color="auto" w:fill="auto"/>
            <w:noWrap/>
            <w:vAlign w:val="bottom"/>
            <w:hideMark/>
          </w:tcPr>
          <w:p w14:paraId="06F301F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49</w:t>
            </w:r>
          </w:p>
        </w:tc>
        <w:tc>
          <w:tcPr>
            <w:tcW w:w="1170" w:type="dxa"/>
            <w:tcBorders>
              <w:top w:val="nil"/>
              <w:left w:val="nil"/>
              <w:bottom w:val="nil"/>
              <w:right w:val="nil"/>
            </w:tcBorders>
            <w:shd w:val="clear" w:color="auto" w:fill="auto"/>
            <w:noWrap/>
            <w:vAlign w:val="bottom"/>
            <w:hideMark/>
          </w:tcPr>
          <w:p w14:paraId="06F301F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4.4</w:t>
            </w:r>
          </w:p>
        </w:tc>
        <w:tc>
          <w:tcPr>
            <w:tcW w:w="990" w:type="dxa"/>
            <w:tcBorders>
              <w:top w:val="nil"/>
              <w:left w:val="nil"/>
              <w:bottom w:val="nil"/>
              <w:right w:val="nil"/>
            </w:tcBorders>
            <w:shd w:val="clear" w:color="auto" w:fill="auto"/>
            <w:noWrap/>
            <w:vAlign w:val="bottom"/>
            <w:hideMark/>
          </w:tcPr>
          <w:p w14:paraId="06F301F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4.5</w:t>
            </w:r>
          </w:p>
        </w:tc>
        <w:tc>
          <w:tcPr>
            <w:tcW w:w="630" w:type="dxa"/>
            <w:tcBorders>
              <w:top w:val="nil"/>
              <w:left w:val="nil"/>
              <w:bottom w:val="nil"/>
              <w:right w:val="nil"/>
            </w:tcBorders>
            <w:shd w:val="clear" w:color="auto" w:fill="auto"/>
            <w:noWrap/>
            <w:vAlign w:val="bottom"/>
            <w:hideMark/>
          </w:tcPr>
          <w:p w14:paraId="06F301F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0.66</w:t>
            </w:r>
          </w:p>
        </w:tc>
        <w:tc>
          <w:tcPr>
            <w:tcW w:w="589" w:type="dxa"/>
            <w:tcBorders>
              <w:top w:val="nil"/>
              <w:left w:val="nil"/>
              <w:bottom w:val="nil"/>
              <w:right w:val="nil"/>
            </w:tcBorders>
            <w:shd w:val="clear" w:color="auto" w:fill="auto"/>
            <w:noWrap/>
            <w:vAlign w:val="bottom"/>
            <w:hideMark/>
          </w:tcPr>
          <w:p w14:paraId="06F301F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w:t>
            </w:r>
          </w:p>
        </w:tc>
        <w:tc>
          <w:tcPr>
            <w:tcW w:w="671" w:type="dxa"/>
            <w:tcBorders>
              <w:top w:val="nil"/>
              <w:left w:val="nil"/>
              <w:bottom w:val="nil"/>
              <w:right w:val="nil"/>
            </w:tcBorders>
            <w:shd w:val="clear" w:color="auto" w:fill="auto"/>
            <w:noWrap/>
            <w:vAlign w:val="bottom"/>
            <w:hideMark/>
          </w:tcPr>
          <w:p w14:paraId="06F301F6" w14:textId="77777777" w:rsidR="00DA6258" w:rsidRPr="00DA6258" w:rsidRDefault="00DA6258" w:rsidP="00DA6258">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2.8</w:t>
            </w:r>
          </w:p>
        </w:tc>
        <w:tc>
          <w:tcPr>
            <w:tcW w:w="1170" w:type="dxa"/>
            <w:tcBorders>
              <w:top w:val="nil"/>
              <w:left w:val="nil"/>
              <w:bottom w:val="nil"/>
              <w:right w:val="nil"/>
            </w:tcBorders>
            <w:shd w:val="clear" w:color="auto" w:fill="auto"/>
            <w:noWrap/>
            <w:hideMark/>
          </w:tcPr>
          <w:p w14:paraId="06F301F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8,011</w:t>
            </w:r>
          </w:p>
        </w:tc>
        <w:tc>
          <w:tcPr>
            <w:tcW w:w="1043" w:type="dxa"/>
            <w:tcBorders>
              <w:top w:val="nil"/>
              <w:left w:val="nil"/>
              <w:bottom w:val="nil"/>
              <w:right w:val="nil"/>
            </w:tcBorders>
            <w:shd w:val="clear" w:color="auto" w:fill="auto"/>
            <w:noWrap/>
            <w:vAlign w:val="bottom"/>
            <w:hideMark/>
          </w:tcPr>
          <w:p w14:paraId="06F301F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0.63</w:t>
            </w:r>
          </w:p>
        </w:tc>
        <w:tc>
          <w:tcPr>
            <w:tcW w:w="961" w:type="dxa"/>
            <w:tcBorders>
              <w:top w:val="nil"/>
              <w:left w:val="nil"/>
              <w:bottom w:val="nil"/>
              <w:right w:val="nil"/>
            </w:tcBorders>
            <w:shd w:val="clear" w:color="auto" w:fill="auto"/>
            <w:noWrap/>
            <w:vAlign w:val="bottom"/>
            <w:hideMark/>
          </w:tcPr>
          <w:p w14:paraId="06F301F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31</w:t>
            </w:r>
          </w:p>
        </w:tc>
        <w:tc>
          <w:tcPr>
            <w:tcW w:w="962" w:type="dxa"/>
            <w:tcBorders>
              <w:top w:val="nil"/>
              <w:left w:val="nil"/>
              <w:bottom w:val="nil"/>
              <w:right w:val="nil"/>
            </w:tcBorders>
            <w:shd w:val="clear" w:color="auto" w:fill="auto"/>
            <w:noWrap/>
            <w:vAlign w:val="bottom"/>
            <w:hideMark/>
          </w:tcPr>
          <w:p w14:paraId="06F301F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64</w:t>
            </w:r>
          </w:p>
        </w:tc>
        <w:tc>
          <w:tcPr>
            <w:tcW w:w="961" w:type="dxa"/>
            <w:tcBorders>
              <w:top w:val="nil"/>
              <w:left w:val="nil"/>
              <w:bottom w:val="nil"/>
              <w:right w:val="nil"/>
            </w:tcBorders>
            <w:shd w:val="clear" w:color="auto" w:fill="auto"/>
            <w:noWrap/>
            <w:vAlign w:val="bottom"/>
            <w:hideMark/>
          </w:tcPr>
          <w:p w14:paraId="06F301F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961" w:type="dxa"/>
            <w:tcBorders>
              <w:top w:val="nil"/>
              <w:left w:val="nil"/>
              <w:bottom w:val="nil"/>
              <w:right w:val="nil"/>
            </w:tcBorders>
            <w:shd w:val="clear" w:color="auto" w:fill="auto"/>
            <w:noWrap/>
            <w:vAlign w:val="bottom"/>
            <w:hideMark/>
          </w:tcPr>
          <w:p w14:paraId="06F301F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1.4</w:t>
            </w:r>
          </w:p>
        </w:tc>
      </w:tr>
      <w:tr w:rsidR="00DA6258" w:rsidRPr="00E00F13" w14:paraId="06F3020B"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1F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NOR</w:t>
            </w:r>
          </w:p>
        </w:tc>
        <w:tc>
          <w:tcPr>
            <w:tcW w:w="1170" w:type="dxa"/>
            <w:tcBorders>
              <w:top w:val="nil"/>
              <w:left w:val="nil"/>
              <w:bottom w:val="nil"/>
              <w:right w:val="nil"/>
            </w:tcBorders>
            <w:shd w:val="clear" w:color="auto" w:fill="auto"/>
            <w:noWrap/>
            <w:vAlign w:val="bottom"/>
            <w:hideMark/>
          </w:tcPr>
          <w:p w14:paraId="06F301F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31</w:t>
            </w:r>
          </w:p>
        </w:tc>
        <w:tc>
          <w:tcPr>
            <w:tcW w:w="1170" w:type="dxa"/>
            <w:tcBorders>
              <w:top w:val="nil"/>
              <w:left w:val="nil"/>
              <w:bottom w:val="nil"/>
              <w:right w:val="nil"/>
            </w:tcBorders>
            <w:shd w:val="clear" w:color="auto" w:fill="auto"/>
            <w:noWrap/>
            <w:vAlign w:val="bottom"/>
            <w:hideMark/>
          </w:tcPr>
          <w:p w14:paraId="06F3020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4.1</w:t>
            </w:r>
          </w:p>
        </w:tc>
        <w:tc>
          <w:tcPr>
            <w:tcW w:w="990" w:type="dxa"/>
            <w:tcBorders>
              <w:top w:val="nil"/>
              <w:left w:val="nil"/>
              <w:bottom w:val="nil"/>
              <w:right w:val="nil"/>
            </w:tcBorders>
            <w:shd w:val="clear" w:color="auto" w:fill="auto"/>
            <w:noWrap/>
            <w:vAlign w:val="bottom"/>
            <w:hideMark/>
          </w:tcPr>
          <w:p w14:paraId="06F3020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6.0</w:t>
            </w:r>
          </w:p>
        </w:tc>
        <w:tc>
          <w:tcPr>
            <w:tcW w:w="630" w:type="dxa"/>
            <w:tcBorders>
              <w:top w:val="nil"/>
              <w:left w:val="nil"/>
              <w:bottom w:val="nil"/>
              <w:right w:val="nil"/>
            </w:tcBorders>
            <w:shd w:val="clear" w:color="auto" w:fill="auto"/>
            <w:noWrap/>
            <w:vAlign w:val="bottom"/>
            <w:hideMark/>
          </w:tcPr>
          <w:p w14:paraId="06F3020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0.91</w:t>
            </w:r>
          </w:p>
        </w:tc>
        <w:tc>
          <w:tcPr>
            <w:tcW w:w="589" w:type="dxa"/>
            <w:tcBorders>
              <w:top w:val="nil"/>
              <w:left w:val="nil"/>
              <w:bottom w:val="nil"/>
              <w:right w:val="nil"/>
            </w:tcBorders>
            <w:shd w:val="clear" w:color="auto" w:fill="auto"/>
            <w:noWrap/>
            <w:vAlign w:val="bottom"/>
            <w:hideMark/>
          </w:tcPr>
          <w:p w14:paraId="06F3020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3.3</w:t>
            </w:r>
          </w:p>
        </w:tc>
        <w:tc>
          <w:tcPr>
            <w:tcW w:w="671" w:type="dxa"/>
            <w:tcBorders>
              <w:top w:val="nil"/>
              <w:left w:val="nil"/>
              <w:bottom w:val="nil"/>
              <w:right w:val="nil"/>
            </w:tcBorders>
            <w:shd w:val="clear" w:color="auto" w:fill="auto"/>
            <w:noWrap/>
            <w:vAlign w:val="bottom"/>
            <w:hideMark/>
          </w:tcPr>
          <w:p w14:paraId="06F3020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5.8</w:t>
            </w:r>
          </w:p>
        </w:tc>
        <w:tc>
          <w:tcPr>
            <w:tcW w:w="1170" w:type="dxa"/>
            <w:tcBorders>
              <w:top w:val="nil"/>
              <w:left w:val="nil"/>
              <w:bottom w:val="nil"/>
              <w:right w:val="nil"/>
            </w:tcBorders>
            <w:shd w:val="clear" w:color="auto" w:fill="auto"/>
            <w:noWrap/>
            <w:hideMark/>
          </w:tcPr>
          <w:p w14:paraId="06F3020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27,378</w:t>
            </w:r>
          </w:p>
        </w:tc>
        <w:tc>
          <w:tcPr>
            <w:tcW w:w="1043" w:type="dxa"/>
            <w:tcBorders>
              <w:top w:val="nil"/>
              <w:left w:val="nil"/>
              <w:bottom w:val="nil"/>
              <w:right w:val="nil"/>
            </w:tcBorders>
            <w:shd w:val="clear" w:color="auto" w:fill="auto"/>
            <w:noWrap/>
            <w:vAlign w:val="bottom"/>
            <w:hideMark/>
          </w:tcPr>
          <w:p w14:paraId="06F3020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1.21</w:t>
            </w:r>
          </w:p>
        </w:tc>
        <w:tc>
          <w:tcPr>
            <w:tcW w:w="961" w:type="dxa"/>
            <w:tcBorders>
              <w:top w:val="nil"/>
              <w:left w:val="nil"/>
              <w:bottom w:val="nil"/>
              <w:right w:val="nil"/>
            </w:tcBorders>
            <w:shd w:val="clear" w:color="auto" w:fill="auto"/>
            <w:noWrap/>
            <w:vAlign w:val="bottom"/>
            <w:hideMark/>
          </w:tcPr>
          <w:p w14:paraId="06F3020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1076</w:t>
            </w:r>
          </w:p>
        </w:tc>
        <w:tc>
          <w:tcPr>
            <w:tcW w:w="962" w:type="dxa"/>
            <w:tcBorders>
              <w:top w:val="nil"/>
              <w:left w:val="nil"/>
              <w:bottom w:val="nil"/>
              <w:right w:val="nil"/>
            </w:tcBorders>
            <w:shd w:val="clear" w:color="auto" w:fill="auto"/>
            <w:noWrap/>
            <w:vAlign w:val="bottom"/>
            <w:hideMark/>
          </w:tcPr>
          <w:p w14:paraId="06F3020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82</w:t>
            </w:r>
          </w:p>
        </w:tc>
        <w:tc>
          <w:tcPr>
            <w:tcW w:w="961" w:type="dxa"/>
            <w:tcBorders>
              <w:top w:val="nil"/>
              <w:left w:val="nil"/>
              <w:bottom w:val="nil"/>
              <w:right w:val="nil"/>
            </w:tcBorders>
            <w:shd w:val="clear" w:color="auto" w:fill="auto"/>
            <w:noWrap/>
            <w:vAlign w:val="bottom"/>
            <w:hideMark/>
          </w:tcPr>
          <w:p w14:paraId="06F3020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2.6</w:t>
            </w:r>
          </w:p>
        </w:tc>
        <w:tc>
          <w:tcPr>
            <w:tcW w:w="961" w:type="dxa"/>
            <w:tcBorders>
              <w:top w:val="nil"/>
              <w:left w:val="nil"/>
              <w:bottom w:val="nil"/>
              <w:right w:val="nil"/>
            </w:tcBorders>
            <w:shd w:val="clear" w:color="auto" w:fill="auto"/>
            <w:noWrap/>
            <w:vAlign w:val="bottom"/>
            <w:hideMark/>
          </w:tcPr>
          <w:p w14:paraId="06F3020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7.0</w:t>
            </w:r>
          </w:p>
        </w:tc>
      </w:tr>
      <w:tr w:rsidR="00DA6258" w:rsidRPr="00E00F13" w14:paraId="06F30219" w14:textId="77777777" w:rsidTr="00DF7F57">
        <w:trPr>
          <w:trHeight w:val="56"/>
          <w:jc w:val="center"/>
        </w:trPr>
        <w:tc>
          <w:tcPr>
            <w:tcW w:w="1440" w:type="dxa"/>
            <w:tcBorders>
              <w:top w:val="nil"/>
              <w:left w:val="nil"/>
              <w:right w:val="nil"/>
            </w:tcBorders>
            <w:shd w:val="clear" w:color="auto" w:fill="auto"/>
            <w:noWrap/>
            <w:vAlign w:val="bottom"/>
            <w:hideMark/>
          </w:tcPr>
          <w:p w14:paraId="06F3020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JOR</w:t>
            </w:r>
          </w:p>
        </w:tc>
        <w:tc>
          <w:tcPr>
            <w:tcW w:w="1170" w:type="dxa"/>
            <w:tcBorders>
              <w:top w:val="nil"/>
              <w:left w:val="nil"/>
              <w:right w:val="nil"/>
            </w:tcBorders>
            <w:shd w:val="clear" w:color="auto" w:fill="auto"/>
            <w:noWrap/>
            <w:vAlign w:val="bottom"/>
            <w:hideMark/>
          </w:tcPr>
          <w:p w14:paraId="06F3020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36</w:t>
            </w:r>
          </w:p>
        </w:tc>
        <w:tc>
          <w:tcPr>
            <w:tcW w:w="1170" w:type="dxa"/>
            <w:tcBorders>
              <w:top w:val="nil"/>
              <w:left w:val="nil"/>
              <w:right w:val="nil"/>
            </w:tcBorders>
            <w:shd w:val="clear" w:color="auto" w:fill="auto"/>
            <w:noWrap/>
            <w:vAlign w:val="bottom"/>
            <w:hideMark/>
          </w:tcPr>
          <w:p w14:paraId="06F3020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3.9</w:t>
            </w:r>
          </w:p>
        </w:tc>
        <w:tc>
          <w:tcPr>
            <w:tcW w:w="990" w:type="dxa"/>
            <w:tcBorders>
              <w:top w:val="nil"/>
              <w:left w:val="nil"/>
              <w:right w:val="nil"/>
            </w:tcBorders>
            <w:shd w:val="clear" w:color="auto" w:fill="auto"/>
            <w:noWrap/>
            <w:vAlign w:val="bottom"/>
            <w:hideMark/>
          </w:tcPr>
          <w:p w14:paraId="06F3020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630" w:type="dxa"/>
            <w:tcBorders>
              <w:top w:val="nil"/>
              <w:left w:val="nil"/>
              <w:right w:val="nil"/>
            </w:tcBorders>
            <w:shd w:val="clear" w:color="auto" w:fill="auto"/>
            <w:noWrap/>
            <w:vAlign w:val="bottom"/>
            <w:hideMark/>
          </w:tcPr>
          <w:p w14:paraId="06F3021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0.71</w:t>
            </w:r>
          </w:p>
        </w:tc>
        <w:tc>
          <w:tcPr>
            <w:tcW w:w="589" w:type="dxa"/>
            <w:tcBorders>
              <w:top w:val="nil"/>
              <w:left w:val="nil"/>
              <w:right w:val="nil"/>
            </w:tcBorders>
            <w:shd w:val="clear" w:color="auto" w:fill="auto"/>
            <w:noWrap/>
            <w:vAlign w:val="bottom"/>
            <w:hideMark/>
          </w:tcPr>
          <w:p w14:paraId="06F3021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c>
          <w:tcPr>
            <w:tcW w:w="671" w:type="dxa"/>
            <w:tcBorders>
              <w:top w:val="nil"/>
              <w:left w:val="nil"/>
              <w:right w:val="nil"/>
            </w:tcBorders>
            <w:shd w:val="clear" w:color="auto" w:fill="auto"/>
            <w:noWrap/>
            <w:vAlign w:val="bottom"/>
            <w:hideMark/>
          </w:tcPr>
          <w:p w14:paraId="06F3021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4.7</w:t>
            </w:r>
          </w:p>
        </w:tc>
        <w:tc>
          <w:tcPr>
            <w:tcW w:w="1170" w:type="dxa"/>
            <w:tcBorders>
              <w:top w:val="nil"/>
              <w:left w:val="nil"/>
              <w:right w:val="nil"/>
            </w:tcBorders>
            <w:shd w:val="clear" w:color="auto" w:fill="auto"/>
            <w:noWrap/>
            <w:hideMark/>
          </w:tcPr>
          <w:p w14:paraId="06F3021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6,298</w:t>
            </w:r>
          </w:p>
        </w:tc>
        <w:tc>
          <w:tcPr>
            <w:tcW w:w="1043" w:type="dxa"/>
            <w:tcBorders>
              <w:top w:val="nil"/>
              <w:left w:val="nil"/>
              <w:right w:val="nil"/>
            </w:tcBorders>
            <w:shd w:val="clear" w:color="auto" w:fill="auto"/>
            <w:noWrap/>
            <w:vAlign w:val="bottom"/>
            <w:hideMark/>
          </w:tcPr>
          <w:p w14:paraId="06F3021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0.49</w:t>
            </w:r>
          </w:p>
        </w:tc>
        <w:tc>
          <w:tcPr>
            <w:tcW w:w="961" w:type="dxa"/>
            <w:tcBorders>
              <w:top w:val="nil"/>
              <w:left w:val="nil"/>
              <w:right w:val="nil"/>
            </w:tcBorders>
            <w:shd w:val="clear" w:color="auto" w:fill="auto"/>
            <w:noWrap/>
            <w:vAlign w:val="bottom"/>
            <w:hideMark/>
          </w:tcPr>
          <w:p w14:paraId="06F3021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47</w:t>
            </w:r>
          </w:p>
        </w:tc>
        <w:tc>
          <w:tcPr>
            <w:tcW w:w="962" w:type="dxa"/>
            <w:tcBorders>
              <w:top w:val="nil"/>
              <w:left w:val="nil"/>
              <w:right w:val="nil"/>
            </w:tcBorders>
            <w:shd w:val="clear" w:color="auto" w:fill="auto"/>
            <w:noWrap/>
            <w:vAlign w:val="bottom"/>
            <w:hideMark/>
          </w:tcPr>
          <w:p w14:paraId="06F3021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69</w:t>
            </w:r>
          </w:p>
        </w:tc>
        <w:tc>
          <w:tcPr>
            <w:tcW w:w="961" w:type="dxa"/>
            <w:tcBorders>
              <w:top w:val="nil"/>
              <w:left w:val="nil"/>
              <w:right w:val="nil"/>
            </w:tcBorders>
            <w:shd w:val="clear" w:color="auto" w:fill="auto"/>
            <w:noWrap/>
            <w:vAlign w:val="bottom"/>
            <w:hideMark/>
          </w:tcPr>
          <w:p w14:paraId="06F3021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961" w:type="dxa"/>
            <w:tcBorders>
              <w:top w:val="nil"/>
              <w:left w:val="nil"/>
              <w:right w:val="nil"/>
            </w:tcBorders>
            <w:shd w:val="clear" w:color="auto" w:fill="auto"/>
            <w:noWrap/>
            <w:vAlign w:val="bottom"/>
            <w:hideMark/>
          </w:tcPr>
          <w:p w14:paraId="06F3021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0.8</w:t>
            </w:r>
          </w:p>
        </w:tc>
      </w:tr>
      <w:tr w:rsidR="00DA6258" w:rsidRPr="00E00F13" w14:paraId="06F30227" w14:textId="77777777" w:rsidTr="00DF7F57">
        <w:trPr>
          <w:trHeight w:val="56"/>
          <w:jc w:val="center"/>
        </w:trPr>
        <w:tc>
          <w:tcPr>
            <w:tcW w:w="1440" w:type="dxa"/>
            <w:tcBorders>
              <w:top w:val="nil"/>
              <w:left w:val="nil"/>
              <w:right w:val="nil"/>
            </w:tcBorders>
            <w:shd w:val="clear" w:color="auto" w:fill="auto"/>
            <w:noWrap/>
            <w:vAlign w:val="bottom"/>
            <w:hideMark/>
          </w:tcPr>
          <w:p w14:paraId="06F3021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MAR</w:t>
            </w:r>
          </w:p>
        </w:tc>
        <w:tc>
          <w:tcPr>
            <w:tcW w:w="1170" w:type="dxa"/>
            <w:tcBorders>
              <w:top w:val="nil"/>
              <w:left w:val="nil"/>
              <w:right w:val="nil"/>
            </w:tcBorders>
            <w:shd w:val="clear" w:color="auto" w:fill="auto"/>
            <w:noWrap/>
            <w:vAlign w:val="bottom"/>
            <w:hideMark/>
          </w:tcPr>
          <w:p w14:paraId="06F3021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44</w:t>
            </w:r>
          </w:p>
        </w:tc>
        <w:tc>
          <w:tcPr>
            <w:tcW w:w="1170" w:type="dxa"/>
            <w:tcBorders>
              <w:top w:val="nil"/>
              <w:left w:val="nil"/>
              <w:right w:val="nil"/>
            </w:tcBorders>
            <w:shd w:val="clear" w:color="auto" w:fill="auto"/>
            <w:noWrap/>
            <w:vAlign w:val="bottom"/>
            <w:hideMark/>
          </w:tcPr>
          <w:p w14:paraId="06F3021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3.6</w:t>
            </w:r>
          </w:p>
        </w:tc>
        <w:tc>
          <w:tcPr>
            <w:tcW w:w="990" w:type="dxa"/>
            <w:tcBorders>
              <w:top w:val="nil"/>
              <w:left w:val="nil"/>
              <w:right w:val="nil"/>
            </w:tcBorders>
            <w:shd w:val="clear" w:color="auto" w:fill="auto"/>
            <w:noWrap/>
            <w:vAlign w:val="bottom"/>
            <w:hideMark/>
          </w:tcPr>
          <w:p w14:paraId="06F3021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4.2</w:t>
            </w:r>
          </w:p>
        </w:tc>
        <w:tc>
          <w:tcPr>
            <w:tcW w:w="630" w:type="dxa"/>
            <w:tcBorders>
              <w:top w:val="nil"/>
              <w:left w:val="nil"/>
              <w:right w:val="nil"/>
            </w:tcBorders>
            <w:shd w:val="clear" w:color="auto" w:fill="auto"/>
            <w:noWrap/>
            <w:vAlign w:val="bottom"/>
            <w:hideMark/>
          </w:tcPr>
          <w:p w14:paraId="06F3021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0.55</w:t>
            </w:r>
          </w:p>
        </w:tc>
        <w:tc>
          <w:tcPr>
            <w:tcW w:w="589" w:type="dxa"/>
            <w:tcBorders>
              <w:top w:val="nil"/>
              <w:left w:val="nil"/>
              <w:right w:val="nil"/>
            </w:tcBorders>
            <w:shd w:val="clear" w:color="auto" w:fill="auto"/>
            <w:noWrap/>
            <w:vAlign w:val="bottom"/>
            <w:hideMark/>
          </w:tcPr>
          <w:p w14:paraId="06F3021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1.5</w:t>
            </w:r>
          </w:p>
        </w:tc>
        <w:tc>
          <w:tcPr>
            <w:tcW w:w="671" w:type="dxa"/>
            <w:tcBorders>
              <w:top w:val="nil"/>
              <w:left w:val="nil"/>
              <w:right w:val="nil"/>
            </w:tcBorders>
            <w:shd w:val="clear" w:color="auto" w:fill="auto"/>
            <w:noWrap/>
            <w:vAlign w:val="bottom"/>
            <w:hideMark/>
          </w:tcPr>
          <w:p w14:paraId="06F3022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w:t>
            </w:r>
          </w:p>
        </w:tc>
        <w:tc>
          <w:tcPr>
            <w:tcW w:w="1170" w:type="dxa"/>
            <w:tcBorders>
              <w:top w:val="nil"/>
              <w:left w:val="nil"/>
              <w:right w:val="nil"/>
            </w:tcBorders>
            <w:shd w:val="clear" w:color="auto" w:fill="auto"/>
            <w:noWrap/>
            <w:hideMark/>
          </w:tcPr>
          <w:p w14:paraId="06F3022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2,732</w:t>
            </w:r>
          </w:p>
        </w:tc>
        <w:tc>
          <w:tcPr>
            <w:tcW w:w="1043" w:type="dxa"/>
            <w:tcBorders>
              <w:top w:val="nil"/>
              <w:left w:val="nil"/>
              <w:right w:val="nil"/>
            </w:tcBorders>
            <w:shd w:val="clear" w:color="auto" w:fill="auto"/>
            <w:noWrap/>
            <w:vAlign w:val="bottom"/>
            <w:hideMark/>
          </w:tcPr>
          <w:p w14:paraId="06F3022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0.54</w:t>
            </w:r>
          </w:p>
        </w:tc>
        <w:tc>
          <w:tcPr>
            <w:tcW w:w="961" w:type="dxa"/>
            <w:tcBorders>
              <w:top w:val="nil"/>
              <w:left w:val="nil"/>
              <w:right w:val="nil"/>
            </w:tcBorders>
            <w:shd w:val="clear" w:color="auto" w:fill="auto"/>
            <w:noWrap/>
            <w:vAlign w:val="bottom"/>
            <w:hideMark/>
          </w:tcPr>
          <w:p w14:paraId="06F3022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962" w:type="dxa"/>
            <w:tcBorders>
              <w:top w:val="nil"/>
              <w:left w:val="nil"/>
              <w:right w:val="nil"/>
            </w:tcBorders>
            <w:shd w:val="clear" w:color="auto" w:fill="auto"/>
            <w:noWrap/>
            <w:vAlign w:val="bottom"/>
            <w:hideMark/>
          </w:tcPr>
          <w:p w14:paraId="06F3022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42</w:t>
            </w:r>
          </w:p>
        </w:tc>
        <w:tc>
          <w:tcPr>
            <w:tcW w:w="961" w:type="dxa"/>
            <w:tcBorders>
              <w:top w:val="nil"/>
              <w:left w:val="nil"/>
              <w:right w:val="nil"/>
            </w:tcBorders>
            <w:shd w:val="clear" w:color="auto" w:fill="auto"/>
            <w:noWrap/>
            <w:vAlign w:val="bottom"/>
            <w:hideMark/>
          </w:tcPr>
          <w:p w14:paraId="06F3022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2.1</w:t>
            </w:r>
          </w:p>
        </w:tc>
        <w:tc>
          <w:tcPr>
            <w:tcW w:w="961" w:type="dxa"/>
            <w:tcBorders>
              <w:top w:val="nil"/>
              <w:left w:val="nil"/>
              <w:right w:val="nil"/>
            </w:tcBorders>
            <w:shd w:val="clear" w:color="auto" w:fill="auto"/>
            <w:noWrap/>
            <w:vAlign w:val="bottom"/>
            <w:hideMark/>
          </w:tcPr>
          <w:p w14:paraId="06F3022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1.4</w:t>
            </w:r>
          </w:p>
        </w:tc>
      </w:tr>
      <w:tr w:rsidR="00DA6258" w:rsidRPr="00E00F13" w14:paraId="06F30235" w14:textId="77777777" w:rsidTr="00DF7F57">
        <w:trPr>
          <w:trHeight w:val="56"/>
          <w:jc w:val="center"/>
        </w:trPr>
        <w:tc>
          <w:tcPr>
            <w:tcW w:w="1440" w:type="dxa"/>
            <w:tcBorders>
              <w:left w:val="nil"/>
              <w:bottom w:val="nil"/>
              <w:right w:val="nil"/>
            </w:tcBorders>
            <w:shd w:val="clear" w:color="auto" w:fill="auto"/>
            <w:noWrap/>
            <w:vAlign w:val="bottom"/>
            <w:hideMark/>
          </w:tcPr>
          <w:p w14:paraId="06F3022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MEX</w:t>
            </w:r>
          </w:p>
        </w:tc>
        <w:tc>
          <w:tcPr>
            <w:tcW w:w="1170" w:type="dxa"/>
            <w:tcBorders>
              <w:left w:val="nil"/>
              <w:bottom w:val="nil"/>
              <w:right w:val="nil"/>
            </w:tcBorders>
            <w:shd w:val="clear" w:color="auto" w:fill="auto"/>
            <w:noWrap/>
            <w:vAlign w:val="bottom"/>
            <w:hideMark/>
          </w:tcPr>
          <w:p w14:paraId="06F3022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32</w:t>
            </w:r>
          </w:p>
        </w:tc>
        <w:tc>
          <w:tcPr>
            <w:tcW w:w="1170" w:type="dxa"/>
            <w:tcBorders>
              <w:left w:val="nil"/>
              <w:bottom w:val="nil"/>
              <w:right w:val="nil"/>
            </w:tcBorders>
            <w:shd w:val="clear" w:color="auto" w:fill="auto"/>
            <w:noWrap/>
            <w:vAlign w:val="bottom"/>
            <w:hideMark/>
          </w:tcPr>
          <w:p w14:paraId="06F3022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2.7</w:t>
            </w:r>
          </w:p>
        </w:tc>
        <w:tc>
          <w:tcPr>
            <w:tcW w:w="990" w:type="dxa"/>
            <w:tcBorders>
              <w:left w:val="nil"/>
              <w:bottom w:val="nil"/>
              <w:right w:val="nil"/>
            </w:tcBorders>
            <w:shd w:val="clear" w:color="auto" w:fill="auto"/>
            <w:noWrap/>
            <w:vAlign w:val="bottom"/>
            <w:hideMark/>
          </w:tcPr>
          <w:p w14:paraId="06F3022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3.6</w:t>
            </w:r>
          </w:p>
        </w:tc>
        <w:tc>
          <w:tcPr>
            <w:tcW w:w="630" w:type="dxa"/>
            <w:tcBorders>
              <w:left w:val="nil"/>
              <w:bottom w:val="nil"/>
              <w:right w:val="nil"/>
            </w:tcBorders>
            <w:shd w:val="clear" w:color="auto" w:fill="auto"/>
            <w:noWrap/>
            <w:vAlign w:val="bottom"/>
            <w:hideMark/>
          </w:tcPr>
          <w:p w14:paraId="06F3022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0.71</w:t>
            </w:r>
          </w:p>
        </w:tc>
        <w:tc>
          <w:tcPr>
            <w:tcW w:w="589" w:type="dxa"/>
            <w:tcBorders>
              <w:left w:val="nil"/>
              <w:bottom w:val="nil"/>
              <w:right w:val="nil"/>
            </w:tcBorders>
            <w:shd w:val="clear" w:color="auto" w:fill="auto"/>
            <w:noWrap/>
            <w:vAlign w:val="bottom"/>
            <w:hideMark/>
          </w:tcPr>
          <w:p w14:paraId="06F3022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c>
          <w:tcPr>
            <w:tcW w:w="671" w:type="dxa"/>
            <w:tcBorders>
              <w:left w:val="nil"/>
              <w:bottom w:val="nil"/>
              <w:right w:val="nil"/>
            </w:tcBorders>
            <w:shd w:val="clear" w:color="auto" w:fill="auto"/>
            <w:noWrap/>
            <w:vAlign w:val="bottom"/>
            <w:hideMark/>
          </w:tcPr>
          <w:p w14:paraId="06F3022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3.2</w:t>
            </w:r>
          </w:p>
        </w:tc>
        <w:tc>
          <w:tcPr>
            <w:tcW w:w="1170" w:type="dxa"/>
            <w:tcBorders>
              <w:left w:val="nil"/>
              <w:bottom w:val="nil"/>
              <w:right w:val="nil"/>
            </w:tcBorders>
            <w:shd w:val="clear" w:color="auto" w:fill="auto"/>
            <w:noWrap/>
            <w:hideMark/>
          </w:tcPr>
          <w:p w14:paraId="06F3022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15,458</w:t>
            </w:r>
          </w:p>
        </w:tc>
        <w:tc>
          <w:tcPr>
            <w:tcW w:w="1043" w:type="dxa"/>
            <w:tcBorders>
              <w:left w:val="nil"/>
              <w:bottom w:val="nil"/>
              <w:right w:val="nil"/>
            </w:tcBorders>
            <w:shd w:val="clear" w:color="auto" w:fill="auto"/>
            <w:noWrap/>
            <w:vAlign w:val="bottom"/>
            <w:hideMark/>
          </w:tcPr>
          <w:p w14:paraId="06F3023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0.37</w:t>
            </w:r>
          </w:p>
        </w:tc>
        <w:tc>
          <w:tcPr>
            <w:tcW w:w="961" w:type="dxa"/>
            <w:tcBorders>
              <w:left w:val="nil"/>
              <w:bottom w:val="nil"/>
              <w:right w:val="nil"/>
            </w:tcBorders>
            <w:shd w:val="clear" w:color="auto" w:fill="auto"/>
            <w:noWrap/>
            <w:vAlign w:val="bottom"/>
            <w:hideMark/>
          </w:tcPr>
          <w:p w14:paraId="06F3023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101</w:t>
            </w:r>
          </w:p>
        </w:tc>
        <w:tc>
          <w:tcPr>
            <w:tcW w:w="962" w:type="dxa"/>
            <w:tcBorders>
              <w:left w:val="nil"/>
              <w:bottom w:val="nil"/>
              <w:right w:val="nil"/>
            </w:tcBorders>
            <w:shd w:val="clear" w:color="auto" w:fill="auto"/>
            <w:noWrap/>
            <w:vAlign w:val="bottom"/>
            <w:hideMark/>
          </w:tcPr>
          <w:p w14:paraId="06F3023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961" w:type="dxa"/>
            <w:tcBorders>
              <w:left w:val="nil"/>
              <w:bottom w:val="nil"/>
              <w:right w:val="nil"/>
            </w:tcBorders>
            <w:shd w:val="clear" w:color="auto" w:fill="auto"/>
            <w:noWrap/>
            <w:vAlign w:val="bottom"/>
            <w:hideMark/>
          </w:tcPr>
          <w:p w14:paraId="06F3023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2.5</w:t>
            </w:r>
          </w:p>
        </w:tc>
        <w:tc>
          <w:tcPr>
            <w:tcW w:w="961" w:type="dxa"/>
            <w:tcBorders>
              <w:left w:val="nil"/>
              <w:bottom w:val="nil"/>
              <w:right w:val="nil"/>
            </w:tcBorders>
            <w:shd w:val="clear" w:color="auto" w:fill="auto"/>
            <w:noWrap/>
            <w:vAlign w:val="bottom"/>
            <w:hideMark/>
          </w:tcPr>
          <w:p w14:paraId="06F3023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0.5</w:t>
            </w:r>
          </w:p>
        </w:tc>
      </w:tr>
      <w:tr w:rsidR="00DA6258" w:rsidRPr="00E00F13" w14:paraId="06F30243"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23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ECU</w:t>
            </w:r>
          </w:p>
        </w:tc>
        <w:tc>
          <w:tcPr>
            <w:tcW w:w="1170" w:type="dxa"/>
            <w:tcBorders>
              <w:top w:val="nil"/>
              <w:left w:val="nil"/>
              <w:bottom w:val="nil"/>
              <w:right w:val="nil"/>
            </w:tcBorders>
            <w:shd w:val="clear" w:color="auto" w:fill="auto"/>
            <w:noWrap/>
            <w:vAlign w:val="bottom"/>
            <w:hideMark/>
          </w:tcPr>
          <w:p w14:paraId="06F3023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47</w:t>
            </w:r>
          </w:p>
        </w:tc>
        <w:tc>
          <w:tcPr>
            <w:tcW w:w="1170" w:type="dxa"/>
            <w:tcBorders>
              <w:top w:val="nil"/>
              <w:left w:val="nil"/>
              <w:bottom w:val="nil"/>
              <w:right w:val="nil"/>
            </w:tcBorders>
            <w:shd w:val="clear" w:color="auto" w:fill="auto"/>
            <w:noWrap/>
            <w:vAlign w:val="bottom"/>
            <w:hideMark/>
          </w:tcPr>
          <w:p w14:paraId="06F3023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c>
          <w:tcPr>
            <w:tcW w:w="990" w:type="dxa"/>
            <w:tcBorders>
              <w:top w:val="nil"/>
              <w:left w:val="nil"/>
              <w:bottom w:val="nil"/>
              <w:right w:val="nil"/>
            </w:tcBorders>
            <w:shd w:val="clear" w:color="auto" w:fill="auto"/>
            <w:noWrap/>
            <w:vAlign w:val="bottom"/>
            <w:hideMark/>
          </w:tcPr>
          <w:p w14:paraId="06F3023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630" w:type="dxa"/>
            <w:tcBorders>
              <w:top w:val="nil"/>
              <w:left w:val="nil"/>
              <w:bottom w:val="nil"/>
              <w:right w:val="nil"/>
            </w:tcBorders>
            <w:shd w:val="clear" w:color="auto" w:fill="auto"/>
            <w:noWrap/>
            <w:vAlign w:val="bottom"/>
            <w:hideMark/>
          </w:tcPr>
          <w:p w14:paraId="06F3023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0.69</w:t>
            </w:r>
          </w:p>
        </w:tc>
        <w:tc>
          <w:tcPr>
            <w:tcW w:w="589" w:type="dxa"/>
            <w:tcBorders>
              <w:top w:val="nil"/>
              <w:left w:val="nil"/>
              <w:bottom w:val="nil"/>
              <w:right w:val="nil"/>
            </w:tcBorders>
            <w:shd w:val="clear" w:color="auto" w:fill="auto"/>
            <w:noWrap/>
            <w:vAlign w:val="bottom"/>
            <w:hideMark/>
          </w:tcPr>
          <w:p w14:paraId="06F3023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671" w:type="dxa"/>
            <w:tcBorders>
              <w:top w:val="nil"/>
              <w:left w:val="nil"/>
              <w:bottom w:val="nil"/>
              <w:right w:val="nil"/>
            </w:tcBorders>
            <w:shd w:val="clear" w:color="auto" w:fill="auto"/>
            <w:noWrap/>
            <w:vAlign w:val="bottom"/>
            <w:hideMark/>
          </w:tcPr>
          <w:p w14:paraId="06F3023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4.8</w:t>
            </w:r>
          </w:p>
        </w:tc>
        <w:tc>
          <w:tcPr>
            <w:tcW w:w="1170" w:type="dxa"/>
            <w:tcBorders>
              <w:top w:val="nil"/>
              <w:left w:val="nil"/>
              <w:bottom w:val="nil"/>
              <w:right w:val="nil"/>
            </w:tcBorders>
            <w:shd w:val="clear" w:color="auto" w:fill="auto"/>
            <w:noWrap/>
            <w:hideMark/>
          </w:tcPr>
          <w:p w14:paraId="06F3023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9,848</w:t>
            </w:r>
          </w:p>
        </w:tc>
        <w:tc>
          <w:tcPr>
            <w:tcW w:w="1043" w:type="dxa"/>
            <w:tcBorders>
              <w:top w:val="nil"/>
              <w:left w:val="nil"/>
              <w:bottom w:val="nil"/>
              <w:right w:val="nil"/>
            </w:tcBorders>
            <w:shd w:val="clear" w:color="auto" w:fill="auto"/>
            <w:noWrap/>
            <w:vAlign w:val="bottom"/>
            <w:hideMark/>
          </w:tcPr>
          <w:p w14:paraId="06F3023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0.17</w:t>
            </w:r>
          </w:p>
        </w:tc>
        <w:tc>
          <w:tcPr>
            <w:tcW w:w="961" w:type="dxa"/>
            <w:tcBorders>
              <w:top w:val="nil"/>
              <w:left w:val="nil"/>
              <w:bottom w:val="nil"/>
              <w:right w:val="nil"/>
            </w:tcBorders>
            <w:shd w:val="clear" w:color="auto" w:fill="auto"/>
            <w:noWrap/>
            <w:vAlign w:val="bottom"/>
            <w:hideMark/>
          </w:tcPr>
          <w:p w14:paraId="06F3023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28</w:t>
            </w:r>
          </w:p>
        </w:tc>
        <w:tc>
          <w:tcPr>
            <w:tcW w:w="962" w:type="dxa"/>
            <w:tcBorders>
              <w:top w:val="nil"/>
              <w:left w:val="nil"/>
              <w:bottom w:val="nil"/>
              <w:right w:val="nil"/>
            </w:tcBorders>
            <w:shd w:val="clear" w:color="auto" w:fill="auto"/>
            <w:noWrap/>
            <w:vAlign w:val="bottom"/>
            <w:hideMark/>
          </w:tcPr>
          <w:p w14:paraId="06F3024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961" w:type="dxa"/>
            <w:tcBorders>
              <w:top w:val="nil"/>
              <w:left w:val="nil"/>
              <w:bottom w:val="nil"/>
              <w:right w:val="nil"/>
            </w:tcBorders>
            <w:shd w:val="clear" w:color="auto" w:fill="auto"/>
            <w:noWrap/>
            <w:vAlign w:val="bottom"/>
            <w:hideMark/>
          </w:tcPr>
          <w:p w14:paraId="06F3024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961" w:type="dxa"/>
            <w:tcBorders>
              <w:top w:val="nil"/>
              <w:left w:val="nil"/>
              <w:bottom w:val="nil"/>
              <w:right w:val="nil"/>
            </w:tcBorders>
            <w:shd w:val="clear" w:color="auto" w:fill="auto"/>
            <w:noWrap/>
            <w:vAlign w:val="bottom"/>
            <w:hideMark/>
          </w:tcPr>
          <w:p w14:paraId="06F3024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251"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24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AUS</w:t>
            </w:r>
          </w:p>
        </w:tc>
        <w:tc>
          <w:tcPr>
            <w:tcW w:w="1170" w:type="dxa"/>
            <w:tcBorders>
              <w:top w:val="nil"/>
              <w:left w:val="nil"/>
              <w:bottom w:val="nil"/>
              <w:right w:val="nil"/>
            </w:tcBorders>
            <w:shd w:val="clear" w:color="auto" w:fill="auto"/>
            <w:noWrap/>
            <w:vAlign w:val="bottom"/>
            <w:hideMark/>
          </w:tcPr>
          <w:p w14:paraId="06F3024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29</w:t>
            </w:r>
          </w:p>
        </w:tc>
        <w:tc>
          <w:tcPr>
            <w:tcW w:w="1170" w:type="dxa"/>
            <w:tcBorders>
              <w:top w:val="nil"/>
              <w:left w:val="nil"/>
              <w:bottom w:val="nil"/>
              <w:right w:val="nil"/>
            </w:tcBorders>
            <w:shd w:val="clear" w:color="auto" w:fill="auto"/>
            <w:noWrap/>
            <w:vAlign w:val="bottom"/>
            <w:hideMark/>
          </w:tcPr>
          <w:p w14:paraId="06F3024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990" w:type="dxa"/>
            <w:tcBorders>
              <w:top w:val="nil"/>
              <w:left w:val="nil"/>
              <w:bottom w:val="nil"/>
              <w:right w:val="nil"/>
            </w:tcBorders>
            <w:shd w:val="clear" w:color="auto" w:fill="auto"/>
            <w:noWrap/>
            <w:vAlign w:val="bottom"/>
            <w:hideMark/>
          </w:tcPr>
          <w:p w14:paraId="06F3024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5.6</w:t>
            </w:r>
          </w:p>
        </w:tc>
        <w:tc>
          <w:tcPr>
            <w:tcW w:w="630" w:type="dxa"/>
            <w:tcBorders>
              <w:top w:val="nil"/>
              <w:left w:val="nil"/>
              <w:bottom w:val="nil"/>
              <w:right w:val="nil"/>
            </w:tcBorders>
            <w:shd w:val="clear" w:color="auto" w:fill="auto"/>
            <w:noWrap/>
            <w:vAlign w:val="bottom"/>
            <w:hideMark/>
          </w:tcPr>
          <w:p w14:paraId="06F3024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0.91</w:t>
            </w:r>
          </w:p>
        </w:tc>
        <w:tc>
          <w:tcPr>
            <w:tcW w:w="589" w:type="dxa"/>
            <w:tcBorders>
              <w:top w:val="nil"/>
              <w:left w:val="nil"/>
              <w:bottom w:val="nil"/>
              <w:right w:val="nil"/>
            </w:tcBorders>
            <w:shd w:val="clear" w:color="auto" w:fill="auto"/>
            <w:noWrap/>
            <w:vAlign w:val="bottom"/>
            <w:hideMark/>
          </w:tcPr>
          <w:p w14:paraId="06F3024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3.4</w:t>
            </w:r>
          </w:p>
        </w:tc>
        <w:tc>
          <w:tcPr>
            <w:tcW w:w="671" w:type="dxa"/>
            <w:tcBorders>
              <w:top w:val="nil"/>
              <w:left w:val="nil"/>
              <w:bottom w:val="nil"/>
              <w:right w:val="nil"/>
            </w:tcBorders>
            <w:shd w:val="clear" w:color="auto" w:fill="auto"/>
            <w:noWrap/>
            <w:vAlign w:val="bottom"/>
            <w:hideMark/>
          </w:tcPr>
          <w:p w14:paraId="06F3024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6.5</w:t>
            </w:r>
          </w:p>
        </w:tc>
        <w:tc>
          <w:tcPr>
            <w:tcW w:w="1170" w:type="dxa"/>
            <w:tcBorders>
              <w:top w:val="nil"/>
              <w:left w:val="nil"/>
              <w:bottom w:val="nil"/>
              <w:right w:val="nil"/>
            </w:tcBorders>
            <w:shd w:val="clear" w:color="auto" w:fill="auto"/>
            <w:noWrap/>
            <w:hideMark/>
          </w:tcPr>
          <w:p w14:paraId="06F3024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10,739</w:t>
            </w:r>
          </w:p>
        </w:tc>
        <w:tc>
          <w:tcPr>
            <w:tcW w:w="1043" w:type="dxa"/>
            <w:tcBorders>
              <w:top w:val="nil"/>
              <w:left w:val="nil"/>
              <w:bottom w:val="nil"/>
              <w:right w:val="nil"/>
            </w:tcBorders>
            <w:shd w:val="clear" w:color="auto" w:fill="auto"/>
            <w:noWrap/>
            <w:vAlign w:val="bottom"/>
            <w:hideMark/>
          </w:tcPr>
          <w:p w14:paraId="06F3024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1.64</w:t>
            </w:r>
          </w:p>
        </w:tc>
        <w:tc>
          <w:tcPr>
            <w:tcW w:w="961" w:type="dxa"/>
            <w:tcBorders>
              <w:top w:val="nil"/>
              <w:left w:val="nil"/>
              <w:bottom w:val="nil"/>
              <w:right w:val="nil"/>
            </w:tcBorders>
            <w:shd w:val="clear" w:color="auto" w:fill="auto"/>
            <w:noWrap/>
            <w:vAlign w:val="bottom"/>
            <w:hideMark/>
          </w:tcPr>
          <w:p w14:paraId="06F3024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1108</w:t>
            </w:r>
          </w:p>
        </w:tc>
        <w:tc>
          <w:tcPr>
            <w:tcW w:w="962" w:type="dxa"/>
            <w:tcBorders>
              <w:top w:val="nil"/>
              <w:left w:val="nil"/>
              <w:bottom w:val="nil"/>
              <w:right w:val="nil"/>
            </w:tcBorders>
            <w:shd w:val="clear" w:color="auto" w:fill="auto"/>
            <w:noWrap/>
            <w:vAlign w:val="bottom"/>
            <w:hideMark/>
          </w:tcPr>
          <w:p w14:paraId="06F3024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83</w:t>
            </w:r>
          </w:p>
        </w:tc>
        <w:tc>
          <w:tcPr>
            <w:tcW w:w="961" w:type="dxa"/>
            <w:tcBorders>
              <w:top w:val="nil"/>
              <w:left w:val="nil"/>
              <w:bottom w:val="nil"/>
              <w:right w:val="nil"/>
            </w:tcBorders>
            <w:shd w:val="clear" w:color="auto" w:fill="auto"/>
            <w:noWrap/>
            <w:vAlign w:val="bottom"/>
            <w:hideMark/>
          </w:tcPr>
          <w:p w14:paraId="06F3024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2.5</w:t>
            </w:r>
          </w:p>
        </w:tc>
        <w:tc>
          <w:tcPr>
            <w:tcW w:w="961" w:type="dxa"/>
            <w:tcBorders>
              <w:top w:val="nil"/>
              <w:left w:val="nil"/>
              <w:bottom w:val="nil"/>
              <w:right w:val="nil"/>
            </w:tcBorders>
            <w:shd w:val="clear" w:color="auto" w:fill="auto"/>
            <w:noWrap/>
            <w:vAlign w:val="bottom"/>
            <w:hideMark/>
          </w:tcPr>
          <w:p w14:paraId="06F3025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12.2</w:t>
            </w:r>
          </w:p>
        </w:tc>
      </w:tr>
      <w:tr w:rsidR="00DA6258" w:rsidRPr="00E00F13" w14:paraId="06F3025F"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25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SEN</w:t>
            </w:r>
          </w:p>
        </w:tc>
        <w:tc>
          <w:tcPr>
            <w:tcW w:w="1170" w:type="dxa"/>
            <w:tcBorders>
              <w:top w:val="nil"/>
              <w:left w:val="nil"/>
              <w:bottom w:val="nil"/>
              <w:right w:val="nil"/>
            </w:tcBorders>
            <w:shd w:val="clear" w:color="auto" w:fill="auto"/>
            <w:noWrap/>
            <w:vAlign w:val="bottom"/>
            <w:hideMark/>
          </w:tcPr>
          <w:p w14:paraId="06F3025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26</w:t>
            </w:r>
          </w:p>
        </w:tc>
        <w:tc>
          <w:tcPr>
            <w:tcW w:w="1170" w:type="dxa"/>
            <w:tcBorders>
              <w:top w:val="nil"/>
              <w:left w:val="nil"/>
              <w:bottom w:val="nil"/>
              <w:right w:val="nil"/>
            </w:tcBorders>
            <w:shd w:val="clear" w:color="auto" w:fill="auto"/>
            <w:noWrap/>
            <w:vAlign w:val="bottom"/>
            <w:hideMark/>
          </w:tcPr>
          <w:p w14:paraId="06F3025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w:t>
            </w:r>
          </w:p>
        </w:tc>
        <w:tc>
          <w:tcPr>
            <w:tcW w:w="990" w:type="dxa"/>
            <w:tcBorders>
              <w:top w:val="nil"/>
              <w:left w:val="nil"/>
              <w:bottom w:val="nil"/>
              <w:right w:val="nil"/>
            </w:tcBorders>
            <w:shd w:val="clear" w:color="auto" w:fill="auto"/>
            <w:noWrap/>
            <w:vAlign w:val="bottom"/>
            <w:hideMark/>
          </w:tcPr>
          <w:p w14:paraId="06F3025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1.9</w:t>
            </w:r>
          </w:p>
        </w:tc>
        <w:tc>
          <w:tcPr>
            <w:tcW w:w="630" w:type="dxa"/>
            <w:tcBorders>
              <w:top w:val="nil"/>
              <w:left w:val="nil"/>
              <w:bottom w:val="nil"/>
              <w:right w:val="nil"/>
            </w:tcBorders>
            <w:shd w:val="clear" w:color="auto" w:fill="auto"/>
            <w:noWrap/>
            <w:vAlign w:val="bottom"/>
            <w:hideMark/>
          </w:tcPr>
          <w:p w14:paraId="06F3025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0.41</w:t>
            </w:r>
          </w:p>
        </w:tc>
        <w:tc>
          <w:tcPr>
            <w:tcW w:w="589" w:type="dxa"/>
            <w:tcBorders>
              <w:top w:val="nil"/>
              <w:left w:val="nil"/>
              <w:bottom w:val="nil"/>
              <w:right w:val="nil"/>
            </w:tcBorders>
            <w:shd w:val="clear" w:color="auto" w:fill="auto"/>
            <w:noWrap/>
            <w:vAlign w:val="bottom"/>
            <w:hideMark/>
          </w:tcPr>
          <w:p w14:paraId="06F3025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w:t>
            </w:r>
          </w:p>
        </w:tc>
        <w:tc>
          <w:tcPr>
            <w:tcW w:w="671" w:type="dxa"/>
            <w:tcBorders>
              <w:top w:val="nil"/>
              <w:left w:val="nil"/>
              <w:bottom w:val="nil"/>
              <w:right w:val="nil"/>
            </w:tcBorders>
            <w:shd w:val="clear" w:color="auto" w:fill="auto"/>
            <w:noWrap/>
            <w:vAlign w:val="bottom"/>
            <w:hideMark/>
          </w:tcPr>
          <w:p w14:paraId="06F3025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0.8</w:t>
            </w:r>
          </w:p>
        </w:tc>
        <w:tc>
          <w:tcPr>
            <w:tcW w:w="1170" w:type="dxa"/>
            <w:tcBorders>
              <w:top w:val="nil"/>
              <w:left w:val="nil"/>
              <w:bottom w:val="nil"/>
              <w:right w:val="nil"/>
            </w:tcBorders>
            <w:shd w:val="clear" w:color="auto" w:fill="auto"/>
            <w:noWrap/>
            <w:hideMark/>
          </w:tcPr>
          <w:p w14:paraId="06F3025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1,061</w:t>
            </w:r>
          </w:p>
        </w:tc>
        <w:tc>
          <w:tcPr>
            <w:tcW w:w="1043" w:type="dxa"/>
            <w:tcBorders>
              <w:top w:val="nil"/>
              <w:left w:val="nil"/>
              <w:bottom w:val="nil"/>
              <w:right w:val="nil"/>
            </w:tcBorders>
            <w:shd w:val="clear" w:color="auto" w:fill="auto"/>
            <w:noWrap/>
            <w:vAlign w:val="bottom"/>
            <w:hideMark/>
          </w:tcPr>
          <w:p w14:paraId="06F3025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0.46</w:t>
            </w:r>
          </w:p>
        </w:tc>
        <w:tc>
          <w:tcPr>
            <w:tcW w:w="961" w:type="dxa"/>
            <w:tcBorders>
              <w:top w:val="nil"/>
              <w:left w:val="nil"/>
              <w:bottom w:val="nil"/>
              <w:right w:val="nil"/>
            </w:tcBorders>
            <w:shd w:val="clear" w:color="auto" w:fill="auto"/>
            <w:noWrap/>
            <w:vAlign w:val="bottom"/>
            <w:hideMark/>
          </w:tcPr>
          <w:p w14:paraId="06F3025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2" w:type="dxa"/>
            <w:tcBorders>
              <w:top w:val="nil"/>
              <w:left w:val="nil"/>
              <w:bottom w:val="nil"/>
              <w:right w:val="nil"/>
            </w:tcBorders>
            <w:shd w:val="clear" w:color="auto" w:fill="auto"/>
            <w:noWrap/>
            <w:vAlign w:val="bottom"/>
            <w:hideMark/>
          </w:tcPr>
          <w:p w14:paraId="06F3025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25</w:t>
            </w:r>
          </w:p>
        </w:tc>
        <w:tc>
          <w:tcPr>
            <w:tcW w:w="961" w:type="dxa"/>
            <w:tcBorders>
              <w:top w:val="nil"/>
              <w:left w:val="nil"/>
              <w:bottom w:val="nil"/>
              <w:right w:val="nil"/>
            </w:tcBorders>
            <w:shd w:val="clear" w:color="auto" w:fill="auto"/>
            <w:noWrap/>
            <w:vAlign w:val="bottom"/>
            <w:hideMark/>
          </w:tcPr>
          <w:p w14:paraId="06F3025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2.2</w:t>
            </w:r>
          </w:p>
        </w:tc>
        <w:tc>
          <w:tcPr>
            <w:tcW w:w="961" w:type="dxa"/>
            <w:tcBorders>
              <w:top w:val="nil"/>
              <w:left w:val="nil"/>
              <w:bottom w:val="nil"/>
              <w:right w:val="nil"/>
            </w:tcBorders>
            <w:shd w:val="clear" w:color="auto" w:fill="auto"/>
            <w:noWrap/>
            <w:vAlign w:val="bottom"/>
            <w:hideMark/>
          </w:tcPr>
          <w:p w14:paraId="06F3025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0.3</w:t>
            </w:r>
          </w:p>
        </w:tc>
      </w:tr>
      <w:tr w:rsidR="00DA6258" w:rsidRPr="00E00F13" w14:paraId="06F3026D"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26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PAN</w:t>
            </w:r>
          </w:p>
        </w:tc>
        <w:tc>
          <w:tcPr>
            <w:tcW w:w="1170" w:type="dxa"/>
            <w:tcBorders>
              <w:top w:val="nil"/>
              <w:left w:val="nil"/>
              <w:bottom w:val="nil"/>
              <w:right w:val="nil"/>
            </w:tcBorders>
            <w:shd w:val="clear" w:color="auto" w:fill="auto"/>
            <w:noWrap/>
            <w:vAlign w:val="bottom"/>
            <w:hideMark/>
          </w:tcPr>
          <w:p w14:paraId="06F3026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28</w:t>
            </w:r>
          </w:p>
        </w:tc>
        <w:tc>
          <w:tcPr>
            <w:tcW w:w="1170" w:type="dxa"/>
            <w:tcBorders>
              <w:top w:val="nil"/>
              <w:left w:val="nil"/>
              <w:bottom w:val="nil"/>
              <w:right w:val="nil"/>
            </w:tcBorders>
            <w:shd w:val="clear" w:color="auto" w:fill="auto"/>
            <w:noWrap/>
            <w:vAlign w:val="bottom"/>
            <w:hideMark/>
          </w:tcPr>
          <w:p w14:paraId="06F3026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w:t>
            </w:r>
          </w:p>
        </w:tc>
        <w:tc>
          <w:tcPr>
            <w:tcW w:w="990" w:type="dxa"/>
            <w:tcBorders>
              <w:top w:val="nil"/>
              <w:left w:val="nil"/>
              <w:bottom w:val="nil"/>
              <w:right w:val="nil"/>
            </w:tcBorders>
            <w:shd w:val="clear" w:color="auto" w:fill="auto"/>
            <w:noWrap/>
            <w:vAlign w:val="bottom"/>
            <w:hideMark/>
          </w:tcPr>
          <w:p w14:paraId="06F3026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4.8</w:t>
            </w:r>
          </w:p>
        </w:tc>
        <w:tc>
          <w:tcPr>
            <w:tcW w:w="630" w:type="dxa"/>
            <w:tcBorders>
              <w:top w:val="nil"/>
              <w:left w:val="nil"/>
              <w:bottom w:val="nil"/>
              <w:right w:val="nil"/>
            </w:tcBorders>
            <w:shd w:val="clear" w:color="auto" w:fill="auto"/>
            <w:noWrap/>
            <w:vAlign w:val="bottom"/>
            <w:hideMark/>
          </w:tcPr>
          <w:p w14:paraId="06F3026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0.73</w:t>
            </w:r>
          </w:p>
        </w:tc>
        <w:tc>
          <w:tcPr>
            <w:tcW w:w="589" w:type="dxa"/>
            <w:tcBorders>
              <w:top w:val="nil"/>
              <w:left w:val="nil"/>
              <w:bottom w:val="nil"/>
              <w:right w:val="nil"/>
            </w:tcBorders>
            <w:shd w:val="clear" w:color="auto" w:fill="auto"/>
            <w:noWrap/>
            <w:vAlign w:val="bottom"/>
            <w:hideMark/>
          </w:tcPr>
          <w:p w14:paraId="06F3026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2.5</w:t>
            </w:r>
          </w:p>
        </w:tc>
        <w:tc>
          <w:tcPr>
            <w:tcW w:w="671" w:type="dxa"/>
            <w:tcBorders>
              <w:top w:val="nil"/>
              <w:left w:val="nil"/>
              <w:bottom w:val="nil"/>
              <w:right w:val="nil"/>
            </w:tcBorders>
            <w:shd w:val="clear" w:color="auto" w:fill="auto"/>
            <w:noWrap/>
            <w:vAlign w:val="bottom"/>
            <w:hideMark/>
          </w:tcPr>
          <w:p w14:paraId="06F3026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5.0</w:t>
            </w:r>
          </w:p>
        </w:tc>
        <w:tc>
          <w:tcPr>
            <w:tcW w:w="1170" w:type="dxa"/>
            <w:tcBorders>
              <w:top w:val="nil"/>
              <w:left w:val="nil"/>
              <w:bottom w:val="nil"/>
              <w:right w:val="nil"/>
            </w:tcBorders>
            <w:shd w:val="clear" w:color="auto" w:fill="auto"/>
            <w:noWrap/>
            <w:hideMark/>
          </w:tcPr>
          <w:p w14:paraId="06F3026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3,123</w:t>
            </w:r>
          </w:p>
        </w:tc>
        <w:tc>
          <w:tcPr>
            <w:tcW w:w="1043" w:type="dxa"/>
            <w:tcBorders>
              <w:top w:val="nil"/>
              <w:left w:val="nil"/>
              <w:bottom w:val="nil"/>
              <w:right w:val="nil"/>
            </w:tcBorders>
            <w:shd w:val="clear" w:color="auto" w:fill="auto"/>
            <w:noWrap/>
            <w:vAlign w:val="bottom"/>
            <w:hideMark/>
          </w:tcPr>
          <w:p w14:paraId="06F3026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0.21</w:t>
            </w:r>
          </w:p>
        </w:tc>
        <w:tc>
          <w:tcPr>
            <w:tcW w:w="961" w:type="dxa"/>
            <w:tcBorders>
              <w:top w:val="nil"/>
              <w:left w:val="nil"/>
              <w:bottom w:val="nil"/>
              <w:right w:val="nil"/>
            </w:tcBorders>
            <w:shd w:val="clear" w:color="auto" w:fill="auto"/>
            <w:noWrap/>
            <w:vAlign w:val="bottom"/>
            <w:hideMark/>
          </w:tcPr>
          <w:p w14:paraId="06F3026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59</w:t>
            </w:r>
          </w:p>
        </w:tc>
        <w:tc>
          <w:tcPr>
            <w:tcW w:w="962" w:type="dxa"/>
            <w:tcBorders>
              <w:top w:val="nil"/>
              <w:left w:val="nil"/>
              <w:bottom w:val="nil"/>
              <w:right w:val="nil"/>
            </w:tcBorders>
            <w:shd w:val="clear" w:color="auto" w:fill="auto"/>
            <w:noWrap/>
            <w:vAlign w:val="bottom"/>
            <w:hideMark/>
          </w:tcPr>
          <w:p w14:paraId="06F3026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68</w:t>
            </w:r>
          </w:p>
        </w:tc>
        <w:tc>
          <w:tcPr>
            <w:tcW w:w="961" w:type="dxa"/>
            <w:tcBorders>
              <w:top w:val="nil"/>
              <w:left w:val="nil"/>
              <w:bottom w:val="nil"/>
              <w:right w:val="nil"/>
            </w:tcBorders>
            <w:shd w:val="clear" w:color="auto" w:fill="auto"/>
            <w:noWrap/>
            <w:vAlign w:val="bottom"/>
            <w:hideMark/>
          </w:tcPr>
          <w:p w14:paraId="06F3026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961" w:type="dxa"/>
            <w:tcBorders>
              <w:top w:val="nil"/>
              <w:left w:val="nil"/>
              <w:bottom w:val="nil"/>
              <w:right w:val="nil"/>
            </w:tcBorders>
            <w:shd w:val="clear" w:color="auto" w:fill="auto"/>
            <w:noWrap/>
            <w:vAlign w:val="bottom"/>
            <w:hideMark/>
          </w:tcPr>
          <w:p w14:paraId="06F3026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w:t>
            </w:r>
          </w:p>
        </w:tc>
      </w:tr>
      <w:tr w:rsidR="00DA6258" w:rsidRPr="00E00F13" w14:paraId="06F3027B"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26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JAM</w:t>
            </w:r>
          </w:p>
        </w:tc>
        <w:tc>
          <w:tcPr>
            <w:tcW w:w="1170" w:type="dxa"/>
            <w:tcBorders>
              <w:top w:val="nil"/>
              <w:left w:val="nil"/>
              <w:bottom w:val="nil"/>
              <w:right w:val="nil"/>
            </w:tcBorders>
            <w:shd w:val="clear" w:color="auto" w:fill="auto"/>
            <w:noWrap/>
            <w:vAlign w:val="bottom"/>
            <w:hideMark/>
          </w:tcPr>
          <w:p w14:paraId="06F3026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30</w:t>
            </w:r>
          </w:p>
        </w:tc>
        <w:tc>
          <w:tcPr>
            <w:tcW w:w="1170" w:type="dxa"/>
            <w:tcBorders>
              <w:top w:val="nil"/>
              <w:left w:val="nil"/>
              <w:bottom w:val="nil"/>
              <w:right w:val="nil"/>
            </w:tcBorders>
            <w:shd w:val="clear" w:color="auto" w:fill="auto"/>
            <w:noWrap/>
            <w:vAlign w:val="bottom"/>
            <w:hideMark/>
          </w:tcPr>
          <w:p w14:paraId="06F3027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w:t>
            </w:r>
          </w:p>
        </w:tc>
        <w:tc>
          <w:tcPr>
            <w:tcW w:w="990" w:type="dxa"/>
            <w:tcBorders>
              <w:top w:val="nil"/>
              <w:left w:val="nil"/>
              <w:bottom w:val="nil"/>
              <w:right w:val="nil"/>
            </w:tcBorders>
            <w:shd w:val="clear" w:color="auto" w:fill="auto"/>
            <w:noWrap/>
            <w:vAlign w:val="bottom"/>
            <w:hideMark/>
          </w:tcPr>
          <w:p w14:paraId="06F3027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5.0</w:t>
            </w:r>
          </w:p>
        </w:tc>
        <w:tc>
          <w:tcPr>
            <w:tcW w:w="630" w:type="dxa"/>
            <w:tcBorders>
              <w:top w:val="nil"/>
              <w:left w:val="nil"/>
              <w:bottom w:val="nil"/>
              <w:right w:val="nil"/>
            </w:tcBorders>
            <w:shd w:val="clear" w:color="auto" w:fill="auto"/>
            <w:noWrap/>
            <w:vAlign w:val="bottom"/>
            <w:hideMark/>
          </w:tcPr>
          <w:p w14:paraId="06F3027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0.70</w:t>
            </w:r>
          </w:p>
        </w:tc>
        <w:tc>
          <w:tcPr>
            <w:tcW w:w="589" w:type="dxa"/>
            <w:tcBorders>
              <w:top w:val="nil"/>
              <w:left w:val="nil"/>
              <w:bottom w:val="nil"/>
              <w:right w:val="nil"/>
            </w:tcBorders>
            <w:shd w:val="clear" w:color="auto" w:fill="auto"/>
            <w:noWrap/>
            <w:vAlign w:val="bottom"/>
            <w:hideMark/>
          </w:tcPr>
          <w:p w14:paraId="06F3027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2.4</w:t>
            </w:r>
          </w:p>
        </w:tc>
        <w:tc>
          <w:tcPr>
            <w:tcW w:w="671" w:type="dxa"/>
            <w:tcBorders>
              <w:top w:val="nil"/>
              <w:left w:val="nil"/>
              <w:bottom w:val="nil"/>
              <w:right w:val="nil"/>
            </w:tcBorders>
            <w:shd w:val="clear" w:color="auto" w:fill="auto"/>
            <w:noWrap/>
            <w:vAlign w:val="bottom"/>
            <w:hideMark/>
          </w:tcPr>
          <w:p w14:paraId="06F3027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2.6</w:t>
            </w:r>
          </w:p>
        </w:tc>
        <w:tc>
          <w:tcPr>
            <w:tcW w:w="1170" w:type="dxa"/>
            <w:tcBorders>
              <w:top w:val="nil"/>
              <w:left w:val="nil"/>
              <w:bottom w:val="nil"/>
              <w:right w:val="nil"/>
            </w:tcBorders>
            <w:shd w:val="clear" w:color="auto" w:fill="auto"/>
            <w:noWrap/>
            <w:hideMark/>
          </w:tcPr>
          <w:p w14:paraId="06F3027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043" w:type="dxa"/>
            <w:tcBorders>
              <w:top w:val="nil"/>
              <w:left w:val="nil"/>
              <w:bottom w:val="nil"/>
              <w:right w:val="nil"/>
            </w:tcBorders>
            <w:shd w:val="clear" w:color="auto" w:fill="auto"/>
            <w:noWrap/>
            <w:vAlign w:val="bottom"/>
            <w:hideMark/>
          </w:tcPr>
          <w:p w14:paraId="06F3027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0.07</w:t>
            </w:r>
          </w:p>
        </w:tc>
        <w:tc>
          <w:tcPr>
            <w:tcW w:w="961" w:type="dxa"/>
            <w:tcBorders>
              <w:top w:val="nil"/>
              <w:left w:val="nil"/>
              <w:bottom w:val="nil"/>
              <w:right w:val="nil"/>
            </w:tcBorders>
            <w:shd w:val="clear" w:color="auto" w:fill="auto"/>
            <w:noWrap/>
            <w:vAlign w:val="bottom"/>
            <w:hideMark/>
          </w:tcPr>
          <w:p w14:paraId="06F3027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36</w:t>
            </w:r>
          </w:p>
        </w:tc>
        <w:tc>
          <w:tcPr>
            <w:tcW w:w="962" w:type="dxa"/>
            <w:tcBorders>
              <w:top w:val="nil"/>
              <w:left w:val="nil"/>
              <w:bottom w:val="nil"/>
              <w:right w:val="nil"/>
            </w:tcBorders>
            <w:shd w:val="clear" w:color="auto" w:fill="auto"/>
            <w:noWrap/>
            <w:vAlign w:val="bottom"/>
            <w:hideMark/>
          </w:tcPr>
          <w:p w14:paraId="06F3027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26</w:t>
            </w:r>
          </w:p>
        </w:tc>
        <w:tc>
          <w:tcPr>
            <w:tcW w:w="961" w:type="dxa"/>
            <w:tcBorders>
              <w:top w:val="nil"/>
              <w:left w:val="nil"/>
              <w:bottom w:val="nil"/>
              <w:right w:val="nil"/>
            </w:tcBorders>
            <w:shd w:val="clear" w:color="auto" w:fill="auto"/>
            <w:noWrap/>
            <w:vAlign w:val="bottom"/>
            <w:hideMark/>
          </w:tcPr>
          <w:p w14:paraId="06F3027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2.3</w:t>
            </w:r>
          </w:p>
        </w:tc>
        <w:tc>
          <w:tcPr>
            <w:tcW w:w="961" w:type="dxa"/>
            <w:tcBorders>
              <w:top w:val="nil"/>
              <w:left w:val="nil"/>
              <w:bottom w:val="nil"/>
              <w:right w:val="nil"/>
            </w:tcBorders>
            <w:shd w:val="clear" w:color="auto" w:fill="auto"/>
            <w:noWrap/>
            <w:vAlign w:val="bottom"/>
            <w:hideMark/>
          </w:tcPr>
          <w:p w14:paraId="06F3027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1.2</w:t>
            </w:r>
          </w:p>
        </w:tc>
      </w:tr>
      <w:tr w:rsidR="00DA6258" w:rsidRPr="00E00F13" w14:paraId="06F30289"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27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CAN</w:t>
            </w:r>
          </w:p>
        </w:tc>
        <w:tc>
          <w:tcPr>
            <w:tcW w:w="1170" w:type="dxa"/>
            <w:tcBorders>
              <w:top w:val="nil"/>
              <w:left w:val="nil"/>
              <w:bottom w:val="nil"/>
              <w:right w:val="nil"/>
            </w:tcBorders>
            <w:shd w:val="clear" w:color="auto" w:fill="auto"/>
            <w:noWrap/>
            <w:vAlign w:val="bottom"/>
            <w:hideMark/>
          </w:tcPr>
          <w:p w14:paraId="06F3027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26</w:t>
            </w:r>
          </w:p>
        </w:tc>
        <w:tc>
          <w:tcPr>
            <w:tcW w:w="1170" w:type="dxa"/>
            <w:tcBorders>
              <w:top w:val="nil"/>
              <w:left w:val="nil"/>
              <w:bottom w:val="nil"/>
              <w:right w:val="nil"/>
            </w:tcBorders>
            <w:shd w:val="clear" w:color="auto" w:fill="auto"/>
            <w:noWrap/>
            <w:vAlign w:val="bottom"/>
            <w:hideMark/>
          </w:tcPr>
          <w:p w14:paraId="06F3027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w:t>
            </w:r>
          </w:p>
        </w:tc>
        <w:tc>
          <w:tcPr>
            <w:tcW w:w="990" w:type="dxa"/>
            <w:tcBorders>
              <w:top w:val="nil"/>
              <w:left w:val="nil"/>
              <w:bottom w:val="nil"/>
              <w:right w:val="nil"/>
            </w:tcBorders>
            <w:shd w:val="clear" w:color="auto" w:fill="auto"/>
            <w:noWrap/>
            <w:vAlign w:val="bottom"/>
            <w:hideMark/>
          </w:tcPr>
          <w:p w14:paraId="06F3027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3.6</w:t>
            </w:r>
          </w:p>
        </w:tc>
        <w:tc>
          <w:tcPr>
            <w:tcW w:w="630" w:type="dxa"/>
            <w:tcBorders>
              <w:top w:val="nil"/>
              <w:left w:val="nil"/>
              <w:bottom w:val="nil"/>
              <w:right w:val="nil"/>
            </w:tcBorders>
            <w:shd w:val="clear" w:color="auto" w:fill="auto"/>
            <w:noWrap/>
            <w:vAlign w:val="bottom"/>
            <w:hideMark/>
          </w:tcPr>
          <w:p w14:paraId="06F3028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0.88</w:t>
            </w:r>
          </w:p>
        </w:tc>
        <w:tc>
          <w:tcPr>
            <w:tcW w:w="589" w:type="dxa"/>
            <w:tcBorders>
              <w:top w:val="nil"/>
              <w:left w:val="nil"/>
              <w:bottom w:val="nil"/>
              <w:right w:val="nil"/>
            </w:tcBorders>
            <w:shd w:val="clear" w:color="auto" w:fill="auto"/>
            <w:noWrap/>
            <w:vAlign w:val="bottom"/>
            <w:hideMark/>
          </w:tcPr>
          <w:p w14:paraId="06F3028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3.4</w:t>
            </w:r>
          </w:p>
        </w:tc>
        <w:tc>
          <w:tcPr>
            <w:tcW w:w="671" w:type="dxa"/>
            <w:tcBorders>
              <w:top w:val="nil"/>
              <w:left w:val="nil"/>
              <w:bottom w:val="nil"/>
              <w:right w:val="nil"/>
            </w:tcBorders>
            <w:shd w:val="clear" w:color="auto" w:fill="auto"/>
            <w:noWrap/>
            <w:vAlign w:val="bottom"/>
            <w:hideMark/>
          </w:tcPr>
          <w:p w14:paraId="06F3028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8.4</w:t>
            </w:r>
          </w:p>
        </w:tc>
        <w:tc>
          <w:tcPr>
            <w:tcW w:w="1170" w:type="dxa"/>
            <w:tcBorders>
              <w:top w:val="nil"/>
              <w:left w:val="nil"/>
              <w:bottom w:val="nil"/>
              <w:right w:val="nil"/>
            </w:tcBorders>
            <w:shd w:val="clear" w:color="auto" w:fill="auto"/>
            <w:noWrap/>
            <w:hideMark/>
          </w:tcPr>
          <w:p w14:paraId="06F3028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18,772</w:t>
            </w:r>
          </w:p>
        </w:tc>
        <w:tc>
          <w:tcPr>
            <w:tcW w:w="1043" w:type="dxa"/>
            <w:tcBorders>
              <w:top w:val="nil"/>
              <w:left w:val="nil"/>
              <w:bottom w:val="nil"/>
              <w:right w:val="nil"/>
            </w:tcBorders>
            <w:shd w:val="clear" w:color="auto" w:fill="auto"/>
            <w:noWrap/>
            <w:vAlign w:val="bottom"/>
            <w:hideMark/>
          </w:tcPr>
          <w:p w14:paraId="06F3028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1.63</w:t>
            </w:r>
          </w:p>
        </w:tc>
        <w:tc>
          <w:tcPr>
            <w:tcW w:w="961" w:type="dxa"/>
            <w:tcBorders>
              <w:top w:val="nil"/>
              <w:left w:val="nil"/>
              <w:bottom w:val="nil"/>
              <w:right w:val="nil"/>
            </w:tcBorders>
            <w:shd w:val="clear" w:color="auto" w:fill="auto"/>
            <w:noWrap/>
            <w:vAlign w:val="bottom"/>
            <w:hideMark/>
          </w:tcPr>
          <w:p w14:paraId="06F3028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1079</w:t>
            </w:r>
          </w:p>
        </w:tc>
        <w:tc>
          <w:tcPr>
            <w:tcW w:w="962" w:type="dxa"/>
            <w:tcBorders>
              <w:top w:val="nil"/>
              <w:left w:val="nil"/>
              <w:bottom w:val="nil"/>
              <w:right w:val="nil"/>
            </w:tcBorders>
            <w:shd w:val="clear" w:color="auto" w:fill="auto"/>
            <w:noWrap/>
            <w:vAlign w:val="bottom"/>
            <w:hideMark/>
          </w:tcPr>
          <w:p w14:paraId="06F3028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108</w:t>
            </w:r>
          </w:p>
        </w:tc>
        <w:tc>
          <w:tcPr>
            <w:tcW w:w="961" w:type="dxa"/>
            <w:tcBorders>
              <w:top w:val="nil"/>
              <w:left w:val="nil"/>
              <w:bottom w:val="nil"/>
              <w:right w:val="nil"/>
            </w:tcBorders>
            <w:shd w:val="clear" w:color="auto" w:fill="auto"/>
            <w:noWrap/>
            <w:vAlign w:val="bottom"/>
            <w:hideMark/>
          </w:tcPr>
          <w:p w14:paraId="06F30287"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2.9</w:t>
            </w:r>
          </w:p>
        </w:tc>
        <w:tc>
          <w:tcPr>
            <w:tcW w:w="961" w:type="dxa"/>
            <w:tcBorders>
              <w:top w:val="nil"/>
              <w:left w:val="nil"/>
              <w:bottom w:val="nil"/>
              <w:right w:val="nil"/>
            </w:tcBorders>
            <w:shd w:val="clear" w:color="auto" w:fill="auto"/>
            <w:noWrap/>
            <w:vAlign w:val="bottom"/>
            <w:hideMark/>
          </w:tcPr>
          <w:p w14:paraId="06F3028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0.1</w:t>
            </w:r>
          </w:p>
        </w:tc>
      </w:tr>
      <w:tr w:rsidR="00DA6258" w:rsidRPr="00E00F13" w14:paraId="06F30297" w14:textId="77777777" w:rsidTr="00DF7F57">
        <w:trPr>
          <w:trHeight w:val="56"/>
          <w:jc w:val="center"/>
        </w:trPr>
        <w:tc>
          <w:tcPr>
            <w:tcW w:w="1440" w:type="dxa"/>
            <w:tcBorders>
              <w:top w:val="nil"/>
              <w:left w:val="nil"/>
              <w:bottom w:val="nil"/>
              <w:right w:val="nil"/>
            </w:tcBorders>
            <w:shd w:val="clear" w:color="auto" w:fill="auto"/>
            <w:noWrap/>
            <w:vAlign w:val="bottom"/>
            <w:hideMark/>
          </w:tcPr>
          <w:p w14:paraId="06F3028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PNG</w:t>
            </w:r>
          </w:p>
        </w:tc>
        <w:tc>
          <w:tcPr>
            <w:tcW w:w="1170" w:type="dxa"/>
            <w:tcBorders>
              <w:top w:val="nil"/>
              <w:left w:val="nil"/>
              <w:bottom w:val="nil"/>
              <w:right w:val="nil"/>
            </w:tcBorders>
            <w:shd w:val="clear" w:color="auto" w:fill="auto"/>
            <w:noWrap/>
            <w:vAlign w:val="bottom"/>
            <w:hideMark/>
          </w:tcPr>
          <w:p w14:paraId="06F3028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46</w:t>
            </w:r>
          </w:p>
        </w:tc>
        <w:tc>
          <w:tcPr>
            <w:tcW w:w="1170" w:type="dxa"/>
            <w:tcBorders>
              <w:top w:val="nil"/>
              <w:left w:val="nil"/>
              <w:bottom w:val="nil"/>
              <w:right w:val="nil"/>
            </w:tcBorders>
            <w:shd w:val="clear" w:color="auto" w:fill="auto"/>
            <w:noWrap/>
            <w:vAlign w:val="bottom"/>
            <w:hideMark/>
          </w:tcPr>
          <w:p w14:paraId="06F3028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90" w:type="dxa"/>
            <w:tcBorders>
              <w:top w:val="nil"/>
              <w:left w:val="nil"/>
              <w:bottom w:val="nil"/>
              <w:right w:val="nil"/>
            </w:tcBorders>
            <w:shd w:val="clear" w:color="auto" w:fill="auto"/>
            <w:noWrap/>
            <w:vAlign w:val="bottom"/>
            <w:hideMark/>
          </w:tcPr>
          <w:p w14:paraId="06F3028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6F3028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0.44</w:t>
            </w:r>
          </w:p>
        </w:tc>
        <w:tc>
          <w:tcPr>
            <w:tcW w:w="589" w:type="dxa"/>
            <w:tcBorders>
              <w:top w:val="nil"/>
              <w:left w:val="nil"/>
              <w:bottom w:val="nil"/>
              <w:right w:val="nil"/>
            </w:tcBorders>
            <w:shd w:val="clear" w:color="auto" w:fill="auto"/>
            <w:noWrap/>
            <w:vAlign w:val="bottom"/>
            <w:hideMark/>
          </w:tcPr>
          <w:p w14:paraId="06F3028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71" w:type="dxa"/>
            <w:tcBorders>
              <w:top w:val="nil"/>
              <w:left w:val="nil"/>
              <w:bottom w:val="nil"/>
              <w:right w:val="nil"/>
            </w:tcBorders>
            <w:shd w:val="clear" w:color="auto" w:fill="auto"/>
            <w:noWrap/>
            <w:vAlign w:val="bottom"/>
            <w:hideMark/>
          </w:tcPr>
          <w:p w14:paraId="06F3029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0.4</w:t>
            </w:r>
          </w:p>
        </w:tc>
        <w:tc>
          <w:tcPr>
            <w:tcW w:w="1170" w:type="dxa"/>
            <w:tcBorders>
              <w:top w:val="nil"/>
              <w:left w:val="nil"/>
              <w:bottom w:val="nil"/>
              <w:right w:val="nil"/>
            </w:tcBorders>
            <w:shd w:val="clear" w:color="auto" w:fill="auto"/>
            <w:noWrap/>
          </w:tcPr>
          <w:p w14:paraId="06F3029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043" w:type="dxa"/>
            <w:tcBorders>
              <w:top w:val="nil"/>
              <w:left w:val="nil"/>
              <w:bottom w:val="nil"/>
              <w:right w:val="nil"/>
            </w:tcBorders>
            <w:shd w:val="clear" w:color="auto" w:fill="auto"/>
            <w:noWrap/>
            <w:vAlign w:val="bottom"/>
            <w:hideMark/>
          </w:tcPr>
          <w:p w14:paraId="06F3029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29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8</w:t>
            </w:r>
          </w:p>
        </w:tc>
        <w:tc>
          <w:tcPr>
            <w:tcW w:w="962" w:type="dxa"/>
            <w:tcBorders>
              <w:top w:val="nil"/>
              <w:left w:val="nil"/>
              <w:bottom w:val="nil"/>
              <w:right w:val="nil"/>
            </w:tcBorders>
            <w:shd w:val="clear" w:color="auto" w:fill="auto"/>
            <w:noWrap/>
            <w:vAlign w:val="bottom"/>
            <w:hideMark/>
          </w:tcPr>
          <w:p w14:paraId="06F3029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20</w:t>
            </w:r>
          </w:p>
        </w:tc>
        <w:tc>
          <w:tcPr>
            <w:tcW w:w="961" w:type="dxa"/>
            <w:tcBorders>
              <w:top w:val="nil"/>
              <w:left w:val="nil"/>
              <w:bottom w:val="nil"/>
              <w:right w:val="nil"/>
            </w:tcBorders>
            <w:shd w:val="clear" w:color="auto" w:fill="auto"/>
            <w:noWrap/>
            <w:vAlign w:val="bottom"/>
            <w:hideMark/>
          </w:tcPr>
          <w:p w14:paraId="06F30295"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bottom w:val="nil"/>
              <w:right w:val="nil"/>
            </w:tcBorders>
            <w:shd w:val="clear" w:color="auto" w:fill="auto"/>
            <w:noWrap/>
            <w:vAlign w:val="bottom"/>
            <w:hideMark/>
          </w:tcPr>
          <w:p w14:paraId="06F30296"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2A5" w14:textId="77777777" w:rsidTr="00DF7F57">
        <w:trPr>
          <w:trHeight w:val="180"/>
          <w:jc w:val="center"/>
        </w:trPr>
        <w:tc>
          <w:tcPr>
            <w:tcW w:w="1440" w:type="dxa"/>
            <w:tcBorders>
              <w:top w:val="nil"/>
              <w:left w:val="nil"/>
              <w:right w:val="nil"/>
            </w:tcBorders>
            <w:shd w:val="clear" w:color="auto" w:fill="auto"/>
            <w:noWrap/>
            <w:vAlign w:val="bottom"/>
            <w:hideMark/>
          </w:tcPr>
          <w:p w14:paraId="06F30298"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GUY</w:t>
            </w:r>
          </w:p>
        </w:tc>
        <w:tc>
          <w:tcPr>
            <w:tcW w:w="1170" w:type="dxa"/>
            <w:tcBorders>
              <w:top w:val="nil"/>
              <w:left w:val="nil"/>
              <w:right w:val="nil"/>
            </w:tcBorders>
            <w:shd w:val="clear" w:color="auto" w:fill="auto"/>
            <w:noWrap/>
            <w:vAlign w:val="bottom"/>
            <w:hideMark/>
          </w:tcPr>
          <w:p w14:paraId="06F30299"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40</w:t>
            </w:r>
          </w:p>
        </w:tc>
        <w:tc>
          <w:tcPr>
            <w:tcW w:w="1170" w:type="dxa"/>
            <w:tcBorders>
              <w:top w:val="nil"/>
              <w:left w:val="nil"/>
              <w:right w:val="nil"/>
            </w:tcBorders>
            <w:shd w:val="clear" w:color="auto" w:fill="auto"/>
            <w:noWrap/>
            <w:vAlign w:val="bottom"/>
            <w:hideMark/>
          </w:tcPr>
          <w:p w14:paraId="06F3029A"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90" w:type="dxa"/>
            <w:tcBorders>
              <w:top w:val="nil"/>
              <w:left w:val="nil"/>
              <w:right w:val="nil"/>
            </w:tcBorders>
            <w:shd w:val="clear" w:color="auto" w:fill="auto"/>
            <w:noWrap/>
            <w:vAlign w:val="bottom"/>
            <w:hideMark/>
          </w:tcPr>
          <w:p w14:paraId="06F3029B"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30" w:type="dxa"/>
            <w:tcBorders>
              <w:top w:val="nil"/>
              <w:left w:val="nil"/>
              <w:right w:val="nil"/>
            </w:tcBorders>
            <w:shd w:val="clear" w:color="auto" w:fill="auto"/>
            <w:noWrap/>
            <w:vAlign w:val="bottom"/>
            <w:hideMark/>
          </w:tcPr>
          <w:p w14:paraId="06F3029C"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0.60</w:t>
            </w:r>
          </w:p>
        </w:tc>
        <w:tc>
          <w:tcPr>
            <w:tcW w:w="589" w:type="dxa"/>
            <w:tcBorders>
              <w:top w:val="nil"/>
              <w:left w:val="nil"/>
              <w:right w:val="nil"/>
            </w:tcBorders>
            <w:shd w:val="clear" w:color="auto" w:fill="auto"/>
            <w:noWrap/>
            <w:vAlign w:val="bottom"/>
            <w:hideMark/>
          </w:tcPr>
          <w:p w14:paraId="06F3029D"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671" w:type="dxa"/>
            <w:tcBorders>
              <w:top w:val="nil"/>
              <w:left w:val="nil"/>
              <w:right w:val="nil"/>
            </w:tcBorders>
            <w:shd w:val="clear" w:color="auto" w:fill="auto"/>
            <w:noWrap/>
            <w:vAlign w:val="bottom"/>
            <w:hideMark/>
          </w:tcPr>
          <w:p w14:paraId="06F3029E"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1.3</w:t>
            </w:r>
          </w:p>
        </w:tc>
        <w:tc>
          <w:tcPr>
            <w:tcW w:w="1170" w:type="dxa"/>
            <w:tcBorders>
              <w:top w:val="nil"/>
              <w:left w:val="nil"/>
              <w:right w:val="nil"/>
            </w:tcBorders>
            <w:shd w:val="clear" w:color="auto" w:fill="auto"/>
            <w:noWrap/>
          </w:tcPr>
          <w:p w14:paraId="06F3029F"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1043" w:type="dxa"/>
            <w:tcBorders>
              <w:top w:val="nil"/>
              <w:left w:val="nil"/>
              <w:right w:val="nil"/>
            </w:tcBorders>
            <w:shd w:val="clear" w:color="auto" w:fill="auto"/>
            <w:noWrap/>
            <w:vAlign w:val="bottom"/>
            <w:hideMark/>
          </w:tcPr>
          <w:p w14:paraId="06F302A0"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right w:val="nil"/>
            </w:tcBorders>
            <w:shd w:val="clear" w:color="auto" w:fill="auto"/>
            <w:noWrap/>
            <w:vAlign w:val="bottom"/>
            <w:hideMark/>
          </w:tcPr>
          <w:p w14:paraId="06F302A1"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17</w:t>
            </w:r>
          </w:p>
        </w:tc>
        <w:tc>
          <w:tcPr>
            <w:tcW w:w="962" w:type="dxa"/>
            <w:tcBorders>
              <w:top w:val="nil"/>
              <w:left w:val="nil"/>
              <w:right w:val="nil"/>
            </w:tcBorders>
            <w:shd w:val="clear" w:color="auto" w:fill="auto"/>
            <w:noWrap/>
            <w:vAlign w:val="bottom"/>
            <w:hideMark/>
          </w:tcPr>
          <w:p w14:paraId="06F302A2"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r w:rsidRPr="00E00F13">
              <w:rPr>
                <w:rFonts w:ascii="Times New Roman" w:eastAsia="Calibri" w:hAnsi="Times New Roman" w:cs="Times New Roman"/>
                <w:sz w:val="18"/>
                <w:szCs w:val="18"/>
              </w:rPr>
              <w:t>40</w:t>
            </w:r>
          </w:p>
        </w:tc>
        <w:tc>
          <w:tcPr>
            <w:tcW w:w="961" w:type="dxa"/>
            <w:tcBorders>
              <w:top w:val="nil"/>
              <w:left w:val="nil"/>
              <w:right w:val="nil"/>
            </w:tcBorders>
            <w:shd w:val="clear" w:color="auto" w:fill="auto"/>
            <w:noWrap/>
            <w:vAlign w:val="bottom"/>
            <w:hideMark/>
          </w:tcPr>
          <w:p w14:paraId="06F302A3"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c>
          <w:tcPr>
            <w:tcW w:w="961" w:type="dxa"/>
            <w:tcBorders>
              <w:top w:val="nil"/>
              <w:left w:val="nil"/>
              <w:right w:val="nil"/>
            </w:tcBorders>
            <w:shd w:val="clear" w:color="auto" w:fill="auto"/>
            <w:noWrap/>
            <w:vAlign w:val="bottom"/>
            <w:hideMark/>
          </w:tcPr>
          <w:p w14:paraId="06F302A4" w14:textId="77777777" w:rsidR="00DA6258" w:rsidRPr="00E00F13" w:rsidRDefault="00DA6258" w:rsidP="00DF7F57">
            <w:pPr>
              <w:spacing w:before="100" w:beforeAutospacing="1" w:after="100" w:afterAutospacing="1"/>
              <w:jc w:val="center"/>
              <w:rPr>
                <w:rFonts w:ascii="Times New Roman" w:eastAsia="Calibri" w:hAnsi="Times New Roman" w:cs="Times New Roman"/>
                <w:sz w:val="18"/>
                <w:szCs w:val="18"/>
              </w:rPr>
            </w:pPr>
          </w:p>
        </w:tc>
      </w:tr>
      <w:tr w:rsidR="00DA6258" w:rsidRPr="00E00F13" w14:paraId="06F302B3" w14:textId="77777777" w:rsidTr="00DF7F57">
        <w:trPr>
          <w:trHeight w:val="56"/>
          <w:jc w:val="center"/>
        </w:trPr>
        <w:tc>
          <w:tcPr>
            <w:tcW w:w="1440" w:type="dxa"/>
            <w:tcBorders>
              <w:left w:val="nil"/>
              <w:bottom w:val="single" w:sz="4" w:space="0" w:color="auto"/>
              <w:right w:val="nil"/>
            </w:tcBorders>
            <w:shd w:val="clear" w:color="auto" w:fill="auto"/>
            <w:noWrap/>
            <w:vAlign w:val="bottom"/>
            <w:hideMark/>
          </w:tcPr>
          <w:p w14:paraId="06F302A6"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Average</w:t>
            </w:r>
          </w:p>
        </w:tc>
        <w:tc>
          <w:tcPr>
            <w:tcW w:w="1170" w:type="dxa"/>
            <w:tcBorders>
              <w:left w:val="nil"/>
              <w:bottom w:val="single" w:sz="4" w:space="0" w:color="auto"/>
              <w:right w:val="nil"/>
            </w:tcBorders>
            <w:shd w:val="clear" w:color="auto" w:fill="auto"/>
            <w:noWrap/>
            <w:vAlign w:val="bottom"/>
            <w:hideMark/>
          </w:tcPr>
          <w:p w14:paraId="06F302A7"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35</w:t>
            </w:r>
          </w:p>
        </w:tc>
        <w:tc>
          <w:tcPr>
            <w:tcW w:w="1170" w:type="dxa"/>
            <w:tcBorders>
              <w:left w:val="nil"/>
              <w:bottom w:val="single" w:sz="4" w:space="0" w:color="auto"/>
              <w:right w:val="nil"/>
            </w:tcBorders>
            <w:shd w:val="clear" w:color="auto" w:fill="auto"/>
            <w:noWrap/>
            <w:vAlign w:val="bottom"/>
            <w:hideMark/>
          </w:tcPr>
          <w:p w14:paraId="06F302A8"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3.0</w:t>
            </w:r>
          </w:p>
        </w:tc>
        <w:tc>
          <w:tcPr>
            <w:tcW w:w="990" w:type="dxa"/>
            <w:tcBorders>
              <w:left w:val="nil"/>
              <w:bottom w:val="single" w:sz="4" w:space="0" w:color="auto"/>
              <w:right w:val="nil"/>
            </w:tcBorders>
            <w:shd w:val="clear" w:color="auto" w:fill="auto"/>
            <w:noWrap/>
            <w:vAlign w:val="bottom"/>
            <w:hideMark/>
          </w:tcPr>
          <w:p w14:paraId="06F302A9"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4.5</w:t>
            </w:r>
          </w:p>
        </w:tc>
        <w:tc>
          <w:tcPr>
            <w:tcW w:w="630" w:type="dxa"/>
            <w:tcBorders>
              <w:top w:val="nil"/>
              <w:left w:val="nil"/>
              <w:bottom w:val="single" w:sz="4" w:space="0" w:color="auto"/>
              <w:right w:val="nil"/>
            </w:tcBorders>
            <w:shd w:val="clear" w:color="auto" w:fill="auto"/>
            <w:noWrap/>
            <w:vAlign w:val="bottom"/>
            <w:hideMark/>
          </w:tcPr>
          <w:p w14:paraId="06F302AA"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0.68</w:t>
            </w:r>
          </w:p>
        </w:tc>
        <w:tc>
          <w:tcPr>
            <w:tcW w:w="589" w:type="dxa"/>
            <w:tcBorders>
              <w:left w:val="nil"/>
              <w:bottom w:val="single" w:sz="4" w:space="0" w:color="auto"/>
              <w:right w:val="nil"/>
            </w:tcBorders>
            <w:shd w:val="clear" w:color="auto" w:fill="auto"/>
            <w:noWrap/>
            <w:vAlign w:val="bottom"/>
            <w:hideMark/>
          </w:tcPr>
          <w:p w14:paraId="06F302AB"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2.4</w:t>
            </w:r>
          </w:p>
        </w:tc>
        <w:tc>
          <w:tcPr>
            <w:tcW w:w="671" w:type="dxa"/>
            <w:tcBorders>
              <w:left w:val="nil"/>
              <w:bottom w:val="single" w:sz="4" w:space="0" w:color="auto"/>
              <w:right w:val="nil"/>
            </w:tcBorders>
            <w:shd w:val="clear" w:color="auto" w:fill="auto"/>
            <w:noWrap/>
            <w:vAlign w:val="bottom"/>
            <w:hideMark/>
          </w:tcPr>
          <w:p w14:paraId="06F302AC"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3.7</w:t>
            </w:r>
          </w:p>
        </w:tc>
        <w:tc>
          <w:tcPr>
            <w:tcW w:w="1170" w:type="dxa"/>
            <w:tcBorders>
              <w:left w:val="nil"/>
              <w:bottom w:val="single" w:sz="4" w:space="0" w:color="auto"/>
              <w:right w:val="nil"/>
            </w:tcBorders>
            <w:shd w:val="clear" w:color="auto" w:fill="auto"/>
            <w:noWrap/>
            <w:hideMark/>
          </w:tcPr>
          <w:p w14:paraId="06F302AD"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9,942</w:t>
            </w:r>
          </w:p>
        </w:tc>
        <w:tc>
          <w:tcPr>
            <w:tcW w:w="1043" w:type="dxa"/>
            <w:tcBorders>
              <w:top w:val="nil"/>
              <w:left w:val="nil"/>
              <w:bottom w:val="single" w:sz="4" w:space="0" w:color="auto"/>
              <w:right w:val="nil"/>
            </w:tcBorders>
            <w:shd w:val="clear" w:color="auto" w:fill="auto"/>
            <w:noWrap/>
            <w:vAlign w:val="bottom"/>
            <w:hideMark/>
          </w:tcPr>
          <w:p w14:paraId="06F302AE"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0.67</w:t>
            </w:r>
          </w:p>
        </w:tc>
        <w:tc>
          <w:tcPr>
            <w:tcW w:w="961" w:type="dxa"/>
            <w:tcBorders>
              <w:left w:val="nil"/>
              <w:bottom w:val="single" w:sz="4" w:space="0" w:color="auto"/>
              <w:right w:val="nil"/>
            </w:tcBorders>
            <w:shd w:val="clear" w:color="auto" w:fill="auto"/>
            <w:noWrap/>
            <w:vAlign w:val="bottom"/>
            <w:hideMark/>
          </w:tcPr>
          <w:p w14:paraId="06F302AF"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273</w:t>
            </w:r>
          </w:p>
        </w:tc>
        <w:tc>
          <w:tcPr>
            <w:tcW w:w="962" w:type="dxa"/>
            <w:tcBorders>
              <w:left w:val="nil"/>
              <w:bottom w:val="single" w:sz="4" w:space="0" w:color="auto"/>
              <w:right w:val="nil"/>
            </w:tcBorders>
            <w:shd w:val="clear" w:color="auto" w:fill="auto"/>
            <w:noWrap/>
            <w:vAlign w:val="bottom"/>
            <w:hideMark/>
          </w:tcPr>
          <w:p w14:paraId="06F302B0"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54</w:t>
            </w:r>
          </w:p>
        </w:tc>
        <w:tc>
          <w:tcPr>
            <w:tcW w:w="961" w:type="dxa"/>
            <w:tcBorders>
              <w:left w:val="nil"/>
              <w:bottom w:val="single" w:sz="4" w:space="0" w:color="auto"/>
              <w:right w:val="nil"/>
            </w:tcBorders>
            <w:shd w:val="clear" w:color="auto" w:fill="auto"/>
            <w:noWrap/>
            <w:vAlign w:val="bottom"/>
            <w:hideMark/>
          </w:tcPr>
          <w:p w14:paraId="06F302B1"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2.4</w:t>
            </w:r>
          </w:p>
        </w:tc>
        <w:tc>
          <w:tcPr>
            <w:tcW w:w="961" w:type="dxa"/>
            <w:tcBorders>
              <w:left w:val="nil"/>
              <w:bottom w:val="single" w:sz="4" w:space="0" w:color="auto"/>
              <w:right w:val="nil"/>
            </w:tcBorders>
            <w:shd w:val="clear" w:color="auto" w:fill="auto"/>
            <w:noWrap/>
            <w:vAlign w:val="bottom"/>
            <w:hideMark/>
          </w:tcPr>
          <w:p w14:paraId="06F302B2"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2.5</w:t>
            </w:r>
          </w:p>
        </w:tc>
      </w:tr>
      <w:tr w:rsidR="00DA6258" w:rsidRPr="00E00F13" w14:paraId="06F302C1" w14:textId="77777777" w:rsidTr="00DF7F57">
        <w:trPr>
          <w:trHeight w:val="432"/>
          <w:jc w:val="center"/>
        </w:trPr>
        <w:tc>
          <w:tcPr>
            <w:tcW w:w="1440" w:type="dxa"/>
            <w:tcBorders>
              <w:top w:val="single" w:sz="4" w:space="0" w:color="auto"/>
              <w:left w:val="nil"/>
              <w:bottom w:val="double" w:sz="4" w:space="0" w:color="auto"/>
              <w:right w:val="nil"/>
            </w:tcBorders>
            <w:shd w:val="clear" w:color="auto" w:fill="auto"/>
            <w:noWrap/>
            <w:vAlign w:val="bottom"/>
            <w:hideMark/>
          </w:tcPr>
          <w:p w14:paraId="06F302B4"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Grand Average</w:t>
            </w:r>
          </w:p>
        </w:tc>
        <w:tc>
          <w:tcPr>
            <w:tcW w:w="1170" w:type="dxa"/>
            <w:tcBorders>
              <w:top w:val="single" w:sz="4" w:space="0" w:color="auto"/>
              <w:left w:val="nil"/>
              <w:bottom w:val="double" w:sz="4" w:space="0" w:color="auto"/>
              <w:right w:val="nil"/>
            </w:tcBorders>
            <w:shd w:val="clear" w:color="auto" w:fill="auto"/>
            <w:noWrap/>
            <w:vAlign w:val="bottom"/>
            <w:hideMark/>
          </w:tcPr>
          <w:p w14:paraId="06F302B5"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65</w:t>
            </w:r>
          </w:p>
        </w:tc>
        <w:tc>
          <w:tcPr>
            <w:tcW w:w="1170" w:type="dxa"/>
            <w:tcBorders>
              <w:top w:val="single" w:sz="4" w:space="0" w:color="auto"/>
              <w:left w:val="nil"/>
              <w:bottom w:val="double" w:sz="4" w:space="0" w:color="auto"/>
              <w:right w:val="nil"/>
            </w:tcBorders>
            <w:shd w:val="clear" w:color="auto" w:fill="auto"/>
            <w:noWrap/>
            <w:vAlign w:val="bottom"/>
            <w:hideMark/>
          </w:tcPr>
          <w:p w14:paraId="06F302B6"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2.6</w:t>
            </w:r>
          </w:p>
        </w:tc>
        <w:tc>
          <w:tcPr>
            <w:tcW w:w="990" w:type="dxa"/>
            <w:tcBorders>
              <w:top w:val="single" w:sz="4" w:space="0" w:color="auto"/>
              <w:left w:val="nil"/>
              <w:bottom w:val="double" w:sz="4" w:space="0" w:color="auto"/>
              <w:right w:val="nil"/>
            </w:tcBorders>
            <w:shd w:val="clear" w:color="auto" w:fill="auto"/>
            <w:noWrap/>
            <w:vAlign w:val="bottom"/>
            <w:hideMark/>
          </w:tcPr>
          <w:p w14:paraId="06F302B7"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3.8</w:t>
            </w:r>
          </w:p>
        </w:tc>
        <w:tc>
          <w:tcPr>
            <w:tcW w:w="630" w:type="dxa"/>
            <w:tcBorders>
              <w:top w:val="single" w:sz="4" w:space="0" w:color="auto"/>
              <w:left w:val="nil"/>
              <w:bottom w:val="double" w:sz="4" w:space="0" w:color="auto"/>
              <w:right w:val="nil"/>
            </w:tcBorders>
            <w:shd w:val="clear" w:color="auto" w:fill="auto"/>
            <w:noWrap/>
            <w:vAlign w:val="bottom"/>
            <w:hideMark/>
          </w:tcPr>
          <w:p w14:paraId="06F302B8"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0.64</w:t>
            </w:r>
          </w:p>
        </w:tc>
        <w:tc>
          <w:tcPr>
            <w:tcW w:w="589" w:type="dxa"/>
            <w:tcBorders>
              <w:top w:val="single" w:sz="4" w:space="0" w:color="auto"/>
              <w:left w:val="nil"/>
              <w:bottom w:val="double" w:sz="4" w:space="0" w:color="auto"/>
              <w:right w:val="nil"/>
            </w:tcBorders>
            <w:shd w:val="clear" w:color="auto" w:fill="auto"/>
            <w:noWrap/>
            <w:vAlign w:val="bottom"/>
            <w:hideMark/>
          </w:tcPr>
          <w:p w14:paraId="06F302B9"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2.1</w:t>
            </w:r>
          </w:p>
        </w:tc>
        <w:tc>
          <w:tcPr>
            <w:tcW w:w="671" w:type="dxa"/>
            <w:tcBorders>
              <w:top w:val="single" w:sz="4" w:space="0" w:color="auto"/>
              <w:left w:val="nil"/>
              <w:bottom w:val="double" w:sz="4" w:space="0" w:color="auto"/>
              <w:right w:val="nil"/>
            </w:tcBorders>
            <w:shd w:val="clear" w:color="auto" w:fill="auto"/>
            <w:noWrap/>
            <w:vAlign w:val="bottom"/>
            <w:hideMark/>
          </w:tcPr>
          <w:p w14:paraId="06F302BA"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2.7</w:t>
            </w:r>
          </w:p>
        </w:tc>
        <w:tc>
          <w:tcPr>
            <w:tcW w:w="1170" w:type="dxa"/>
            <w:tcBorders>
              <w:top w:val="single" w:sz="4" w:space="0" w:color="auto"/>
              <w:left w:val="nil"/>
              <w:bottom w:val="double" w:sz="4" w:space="0" w:color="auto"/>
              <w:right w:val="nil"/>
            </w:tcBorders>
            <w:shd w:val="clear" w:color="auto" w:fill="auto"/>
            <w:noWrap/>
            <w:vAlign w:val="bottom"/>
            <w:hideMark/>
          </w:tcPr>
          <w:p w14:paraId="06F302BB"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16,814</w:t>
            </w:r>
          </w:p>
        </w:tc>
        <w:tc>
          <w:tcPr>
            <w:tcW w:w="1043" w:type="dxa"/>
            <w:tcBorders>
              <w:top w:val="single" w:sz="4" w:space="0" w:color="auto"/>
              <w:left w:val="nil"/>
              <w:bottom w:val="double" w:sz="4" w:space="0" w:color="auto"/>
              <w:right w:val="nil"/>
            </w:tcBorders>
            <w:shd w:val="clear" w:color="auto" w:fill="auto"/>
            <w:noWrap/>
            <w:vAlign w:val="bottom"/>
            <w:hideMark/>
          </w:tcPr>
          <w:p w14:paraId="06F302BC"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0.40</w:t>
            </w:r>
          </w:p>
        </w:tc>
        <w:tc>
          <w:tcPr>
            <w:tcW w:w="961" w:type="dxa"/>
            <w:tcBorders>
              <w:top w:val="single" w:sz="4" w:space="0" w:color="auto"/>
              <w:left w:val="nil"/>
              <w:bottom w:val="double" w:sz="4" w:space="0" w:color="auto"/>
              <w:right w:val="nil"/>
            </w:tcBorders>
            <w:shd w:val="clear" w:color="auto" w:fill="auto"/>
            <w:noWrap/>
            <w:vAlign w:val="bottom"/>
            <w:hideMark/>
          </w:tcPr>
          <w:p w14:paraId="06F302BD"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135</w:t>
            </w:r>
          </w:p>
        </w:tc>
        <w:tc>
          <w:tcPr>
            <w:tcW w:w="962" w:type="dxa"/>
            <w:tcBorders>
              <w:top w:val="single" w:sz="4" w:space="0" w:color="auto"/>
              <w:left w:val="nil"/>
              <w:bottom w:val="double" w:sz="4" w:space="0" w:color="auto"/>
              <w:right w:val="nil"/>
            </w:tcBorders>
            <w:shd w:val="clear" w:color="auto" w:fill="auto"/>
            <w:noWrap/>
            <w:vAlign w:val="bottom"/>
            <w:hideMark/>
          </w:tcPr>
          <w:p w14:paraId="06F302BE"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35</w:t>
            </w:r>
          </w:p>
        </w:tc>
        <w:tc>
          <w:tcPr>
            <w:tcW w:w="961" w:type="dxa"/>
            <w:tcBorders>
              <w:top w:val="single" w:sz="4" w:space="0" w:color="auto"/>
              <w:left w:val="nil"/>
              <w:bottom w:val="double" w:sz="4" w:space="0" w:color="auto"/>
              <w:right w:val="nil"/>
            </w:tcBorders>
            <w:shd w:val="clear" w:color="auto" w:fill="auto"/>
            <w:noWrap/>
            <w:vAlign w:val="bottom"/>
            <w:hideMark/>
          </w:tcPr>
          <w:p w14:paraId="06F302BF"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2.4</w:t>
            </w:r>
          </w:p>
        </w:tc>
        <w:tc>
          <w:tcPr>
            <w:tcW w:w="961" w:type="dxa"/>
            <w:tcBorders>
              <w:top w:val="single" w:sz="4" w:space="0" w:color="auto"/>
              <w:left w:val="nil"/>
              <w:bottom w:val="double" w:sz="4" w:space="0" w:color="auto"/>
              <w:right w:val="nil"/>
            </w:tcBorders>
            <w:shd w:val="clear" w:color="auto" w:fill="auto"/>
            <w:noWrap/>
            <w:vAlign w:val="bottom"/>
            <w:hideMark/>
          </w:tcPr>
          <w:p w14:paraId="06F302C0" w14:textId="77777777" w:rsidR="00DA6258" w:rsidRPr="00E00F13" w:rsidRDefault="00DA6258" w:rsidP="00DF7F57">
            <w:pPr>
              <w:spacing w:before="100" w:beforeAutospacing="1" w:after="100" w:afterAutospacing="1"/>
              <w:jc w:val="center"/>
              <w:rPr>
                <w:rFonts w:ascii="Times New Roman" w:eastAsia="Calibri" w:hAnsi="Times New Roman" w:cs="Times New Roman"/>
                <w:b/>
                <w:i/>
                <w:sz w:val="18"/>
                <w:szCs w:val="18"/>
              </w:rPr>
            </w:pPr>
            <w:r w:rsidRPr="00E00F13">
              <w:rPr>
                <w:rFonts w:ascii="Times New Roman" w:eastAsia="Calibri" w:hAnsi="Times New Roman" w:cs="Times New Roman"/>
                <w:b/>
                <w:i/>
                <w:sz w:val="18"/>
                <w:szCs w:val="18"/>
              </w:rPr>
              <w:t>2.5</w:t>
            </w:r>
          </w:p>
        </w:tc>
      </w:tr>
    </w:tbl>
    <w:p w14:paraId="06F302C3" w14:textId="30D7AA2F" w:rsidR="00E00F13" w:rsidRPr="00E95823" w:rsidRDefault="00E00F13" w:rsidP="00E95823">
      <w:pPr>
        <w:ind w:left="720"/>
        <w:jc w:val="both"/>
        <w:rPr>
          <w:rFonts w:ascii="Times New Roman" w:eastAsia="Calibri" w:hAnsi="Times New Roman" w:cs="Times New Roman"/>
          <w:sz w:val="18"/>
        </w:rPr>
      </w:pPr>
      <w:r w:rsidRPr="00D873B0">
        <w:rPr>
          <w:rFonts w:ascii="Times New Roman" w:eastAsia="Calibri" w:hAnsi="Times New Roman" w:cs="Times New Roman"/>
          <w:i/>
          <w:sz w:val="18"/>
        </w:rPr>
        <w:t>Notes</w:t>
      </w:r>
      <w:r w:rsidRPr="00E95823">
        <w:rPr>
          <w:rFonts w:ascii="Times New Roman" w:eastAsia="Calibri" w:hAnsi="Times New Roman" w:cs="Times New Roman"/>
          <w:sz w:val="18"/>
        </w:rPr>
        <w:t xml:space="preserve">: </w:t>
      </w:r>
      <w:proofErr w:type="spellStart"/>
      <w:r w:rsidRPr="00E95823">
        <w:rPr>
          <w:rFonts w:ascii="Times New Roman" w:eastAsia="Calibri" w:hAnsi="Times New Roman" w:cs="Times New Roman"/>
          <w:sz w:val="18"/>
        </w:rPr>
        <w:t>ResExp</w:t>
      </w:r>
      <w:proofErr w:type="spellEnd"/>
      <w:r w:rsidRPr="00E95823">
        <w:rPr>
          <w:rFonts w:ascii="Times New Roman" w:eastAsia="Calibri" w:hAnsi="Times New Roman" w:cs="Times New Roman"/>
          <w:sz w:val="18"/>
        </w:rPr>
        <w:t xml:space="preserve"> indicates the 1970s average export share of resources, and </w:t>
      </w:r>
      <w:proofErr w:type="spellStart"/>
      <w:r w:rsidRPr="00E95823">
        <w:rPr>
          <w:rFonts w:ascii="Times New Roman" w:eastAsia="Calibri" w:hAnsi="Times New Roman" w:cs="Times New Roman"/>
          <w:sz w:val="18"/>
        </w:rPr>
        <w:t>ManVA</w:t>
      </w:r>
      <w:proofErr w:type="spellEnd"/>
      <w:r w:rsidRPr="00E95823">
        <w:rPr>
          <w:rFonts w:ascii="Times New Roman" w:eastAsia="Calibri" w:hAnsi="Times New Roman" w:cs="Times New Roman"/>
          <w:sz w:val="18"/>
        </w:rPr>
        <w:t xml:space="preserve"> and </w:t>
      </w:r>
      <w:proofErr w:type="spellStart"/>
      <w:r w:rsidRPr="00E95823">
        <w:rPr>
          <w:rFonts w:ascii="Times New Roman" w:eastAsia="Calibri" w:hAnsi="Times New Roman" w:cs="Times New Roman"/>
          <w:sz w:val="18"/>
        </w:rPr>
        <w:t>ServVA</w:t>
      </w:r>
      <w:proofErr w:type="spellEnd"/>
      <w:r w:rsidRPr="00E95823">
        <w:rPr>
          <w:rFonts w:ascii="Times New Roman" w:eastAsia="Calibri" w:hAnsi="Times New Roman" w:cs="Times New Roman"/>
          <w:sz w:val="18"/>
        </w:rPr>
        <w:t xml:space="preserve"> indicate the average growth rate of manufacturing and services value added </w:t>
      </w:r>
      <w:r w:rsidR="000A6615">
        <w:rPr>
          <w:rFonts w:ascii="Times New Roman" w:eastAsia="Calibri" w:hAnsi="Times New Roman" w:cs="Times New Roman"/>
          <w:sz w:val="18"/>
        </w:rPr>
        <w:t xml:space="preserve">per capita </w:t>
      </w:r>
      <w:r w:rsidRPr="00E95823">
        <w:rPr>
          <w:rFonts w:ascii="Times New Roman" w:eastAsia="Calibri" w:hAnsi="Times New Roman" w:cs="Times New Roman"/>
          <w:sz w:val="18"/>
        </w:rPr>
        <w:t xml:space="preserve">respectively. The acronyms for the development variables are as follows: Human development index (HDI); Human capital index (HCI); Tertiary education enrollment rate (TERT); Infrastructure stock per parson (INFR); Research and development expenditure as share of GDP (R&amp;D); Patent application per capital (PATENT); Private sector credit (CRED); Firm entry per capita (ENTRY); and Entrepreneurship support (ENTP). Average values for HDI are based on data from 1991-2014 since the index was not available for earlier years. The measurement and data source of variables is given in Table </w:t>
      </w:r>
      <w:r w:rsidR="00E95823" w:rsidRPr="00E95823">
        <w:rPr>
          <w:rFonts w:ascii="Times New Roman" w:eastAsia="Calibri" w:hAnsi="Times New Roman" w:cs="Times New Roman"/>
          <w:sz w:val="18"/>
        </w:rPr>
        <w:t>S</w:t>
      </w:r>
      <w:r w:rsidRPr="00E95823">
        <w:rPr>
          <w:rFonts w:ascii="Times New Roman" w:eastAsia="Calibri" w:hAnsi="Times New Roman" w:cs="Times New Roman"/>
          <w:sz w:val="18"/>
        </w:rPr>
        <w:t>1.</w:t>
      </w:r>
      <w:r w:rsidRPr="00E95823">
        <w:rPr>
          <w:rFonts w:ascii="Times New Roman" w:eastAsia="Calibri" w:hAnsi="Times New Roman" w:cs="Times New Roman"/>
          <w:sz w:val="20"/>
        </w:rPr>
        <w:t xml:space="preserve"> </w:t>
      </w:r>
    </w:p>
    <w:p w14:paraId="06F302C4" w14:textId="77777777" w:rsidR="00E95823" w:rsidRPr="00E0751E" w:rsidRDefault="00E95823" w:rsidP="00E95823">
      <w:pPr>
        <w:ind w:left="720"/>
        <w:jc w:val="both"/>
        <w:rPr>
          <w:rFonts w:ascii="Times New Roman" w:hAnsi="Times New Roman" w:cs="Times New Roman"/>
          <w:sz w:val="20"/>
        </w:rPr>
      </w:pPr>
      <w:r w:rsidRPr="00F803C9">
        <w:rPr>
          <w:rFonts w:ascii="Times New Roman" w:hAnsi="Times New Roman" w:cs="Times New Roman"/>
          <w:i/>
          <w:sz w:val="18"/>
        </w:rPr>
        <w:t>Source</w:t>
      </w:r>
      <w:r>
        <w:rPr>
          <w:rFonts w:ascii="Times New Roman" w:hAnsi="Times New Roman" w:cs="Times New Roman"/>
          <w:sz w:val="18"/>
        </w:rPr>
        <w:t xml:space="preserve">: Based on data from multiple sources. </w:t>
      </w:r>
    </w:p>
    <w:p w14:paraId="06F302C5" w14:textId="77777777" w:rsidR="00E00F13" w:rsidRPr="00E00F13" w:rsidRDefault="00E00F13" w:rsidP="00E00F13">
      <w:pPr>
        <w:rPr>
          <w:rFonts w:ascii="Times New Roman" w:eastAsia="Calibri" w:hAnsi="Times New Roman" w:cs="Times New Roman"/>
          <w:sz w:val="20"/>
        </w:rPr>
      </w:pPr>
    </w:p>
    <w:p w14:paraId="06F302C6" w14:textId="77777777" w:rsidR="00E00F13" w:rsidRPr="00E00F13" w:rsidRDefault="00E00F13" w:rsidP="00E00F13">
      <w:pPr>
        <w:rPr>
          <w:rFonts w:ascii="Times New Roman" w:eastAsia="Calibri" w:hAnsi="Times New Roman" w:cs="Times New Roman"/>
          <w:sz w:val="20"/>
        </w:rPr>
      </w:pPr>
    </w:p>
    <w:p w14:paraId="06F302C7" w14:textId="77777777" w:rsidR="00E00F13" w:rsidRPr="00E00F13" w:rsidRDefault="00E00F13" w:rsidP="00E00F13">
      <w:pPr>
        <w:rPr>
          <w:rFonts w:ascii="Times New Roman" w:eastAsia="Calibri" w:hAnsi="Times New Roman" w:cs="Times New Roman"/>
          <w:sz w:val="20"/>
        </w:rPr>
      </w:pPr>
    </w:p>
    <w:p w14:paraId="06F302C8" w14:textId="77777777" w:rsidR="00E00F13" w:rsidRPr="00E00F13" w:rsidRDefault="00E00F13" w:rsidP="00E00F13">
      <w:pPr>
        <w:rPr>
          <w:rFonts w:ascii="Times New Roman" w:eastAsia="Calibri" w:hAnsi="Times New Roman" w:cs="Times New Roman"/>
          <w:sz w:val="20"/>
        </w:rPr>
      </w:pPr>
    </w:p>
    <w:p w14:paraId="06F302C9" w14:textId="77777777" w:rsidR="00E00F13" w:rsidRPr="00E00F13" w:rsidRDefault="00E00F13" w:rsidP="00E00F13">
      <w:pPr>
        <w:rPr>
          <w:rFonts w:ascii="Times New Roman" w:eastAsia="Calibri" w:hAnsi="Times New Roman" w:cs="Times New Roman"/>
          <w:sz w:val="20"/>
        </w:rPr>
      </w:pPr>
    </w:p>
    <w:p w14:paraId="06F302CA" w14:textId="77777777" w:rsidR="00E00F13" w:rsidRPr="00E00F13" w:rsidRDefault="00E00F13" w:rsidP="00E00F13">
      <w:pPr>
        <w:rPr>
          <w:rFonts w:ascii="Times New Roman" w:eastAsia="Calibri" w:hAnsi="Times New Roman" w:cs="Times New Roman"/>
          <w:sz w:val="20"/>
        </w:rPr>
      </w:pPr>
    </w:p>
    <w:p w14:paraId="06F302CB" w14:textId="77777777" w:rsidR="00E00F13" w:rsidRPr="00E00F13" w:rsidRDefault="00E00F13" w:rsidP="00E00F13">
      <w:pPr>
        <w:rPr>
          <w:rFonts w:ascii="Times New Roman" w:eastAsia="Calibri" w:hAnsi="Times New Roman" w:cs="Times New Roman"/>
          <w:sz w:val="20"/>
        </w:rPr>
      </w:pPr>
    </w:p>
    <w:p w14:paraId="06F302CC" w14:textId="77777777" w:rsidR="00E00F13" w:rsidRPr="00E00F13" w:rsidRDefault="00E00F13" w:rsidP="00E00F13">
      <w:pPr>
        <w:rPr>
          <w:rFonts w:ascii="Times New Roman" w:eastAsia="Calibri" w:hAnsi="Times New Roman" w:cs="Times New Roman"/>
          <w:sz w:val="20"/>
        </w:rPr>
      </w:pPr>
    </w:p>
    <w:p w14:paraId="06F302CD" w14:textId="77777777" w:rsidR="00E00F13" w:rsidRPr="00E00F13" w:rsidRDefault="00DA6258" w:rsidP="00E00F13">
      <w:pPr>
        <w:keepNext/>
        <w:keepLines/>
        <w:spacing w:before="120" w:after="120"/>
        <w:outlineLvl w:val="1"/>
        <w:rPr>
          <w:rFonts w:ascii="Times New Roman" w:eastAsia="Yu Gothic Light" w:hAnsi="Times New Roman" w:cs="Times New Roman"/>
          <w:b/>
          <w:color w:val="0070C0"/>
          <w:sz w:val="26"/>
          <w:szCs w:val="26"/>
        </w:rPr>
      </w:pPr>
      <w:bookmarkStart w:id="2" w:name="_Toc531606172"/>
      <w:r>
        <w:rPr>
          <w:rFonts w:ascii="Times New Roman" w:eastAsia="Yu Gothic Light" w:hAnsi="Times New Roman" w:cs="Times New Roman"/>
          <w:b/>
          <w:color w:val="0070C0"/>
          <w:sz w:val="26"/>
          <w:szCs w:val="26"/>
        </w:rPr>
        <w:t xml:space="preserve">Online Supplementary </w:t>
      </w:r>
      <w:r w:rsidR="00E00F13" w:rsidRPr="00E00F13">
        <w:rPr>
          <w:rFonts w:ascii="Times New Roman" w:eastAsia="Yu Gothic Light" w:hAnsi="Times New Roman" w:cs="Times New Roman"/>
          <w:b/>
          <w:color w:val="0070C0"/>
          <w:sz w:val="26"/>
          <w:szCs w:val="26"/>
        </w:rPr>
        <w:t>Appendix Figures</w:t>
      </w:r>
      <w:bookmarkEnd w:id="2"/>
      <w:r w:rsidR="00E00F13" w:rsidRPr="00E00F13">
        <w:rPr>
          <w:rFonts w:ascii="Times New Roman" w:eastAsia="Yu Gothic Light" w:hAnsi="Times New Roman" w:cs="Times New Roman"/>
          <w:b/>
          <w:color w:val="0070C0"/>
          <w:sz w:val="26"/>
          <w:szCs w:val="26"/>
        </w:rPr>
        <w:t xml:space="preserve"> </w:t>
      </w:r>
    </w:p>
    <w:p w14:paraId="06F302CE" w14:textId="77777777" w:rsidR="00E00F13" w:rsidRPr="00E00F13" w:rsidRDefault="00E00F13" w:rsidP="00E00F13">
      <w:pPr>
        <w:keepNext/>
        <w:keepLines/>
        <w:spacing w:before="40" w:after="0"/>
        <w:outlineLvl w:val="2"/>
        <w:rPr>
          <w:rFonts w:ascii="Times New Roman" w:eastAsia="Yu Gothic Light" w:hAnsi="Times New Roman" w:cs="Times New Roman"/>
          <w:b/>
          <w:sz w:val="24"/>
          <w:szCs w:val="24"/>
        </w:rPr>
      </w:pPr>
      <w:bookmarkStart w:id="3" w:name="_Toc531606173"/>
      <w:r w:rsidRPr="00E00F13">
        <w:rPr>
          <w:rFonts w:ascii="Times New Roman" w:eastAsia="Yu Gothic Light" w:hAnsi="Times New Roman" w:cs="Times New Roman"/>
          <w:b/>
          <w:sz w:val="24"/>
          <w:szCs w:val="24"/>
        </w:rPr>
        <w:t>Oman</w:t>
      </w:r>
      <w:bookmarkEnd w:id="3"/>
      <w:r w:rsidRPr="00E00F13">
        <w:rPr>
          <w:rFonts w:ascii="Times New Roman" w:eastAsia="Yu Gothic Light" w:hAnsi="Times New Roman" w:cs="Times New Roman"/>
          <w:b/>
          <w:sz w:val="24"/>
          <w:szCs w:val="24"/>
        </w:rPr>
        <w:t xml:space="preserve"> </w:t>
      </w:r>
    </w:p>
    <w:p w14:paraId="06F302CF" w14:textId="77777777" w:rsidR="00E00F13" w:rsidRPr="00E00F13" w:rsidRDefault="00E00F13" w:rsidP="00E00F13">
      <w:pPr>
        <w:rPr>
          <w:rFonts w:ascii="Times New Roman" w:eastAsia="Calibri" w:hAnsi="Times New Roman" w:cs="Times New Roman"/>
        </w:rPr>
      </w:pPr>
    </w:p>
    <w:p w14:paraId="06F302D0" w14:textId="77777777" w:rsidR="00E00F13" w:rsidRPr="00E00F13" w:rsidRDefault="00E00F13" w:rsidP="00E00F13">
      <w:pPr>
        <w:rPr>
          <w:rFonts w:ascii="Times New Roman" w:eastAsia="Calibri" w:hAnsi="Times New Roman" w:cs="Times New Roman"/>
        </w:rPr>
      </w:pPr>
      <w:r w:rsidRPr="00E00F13">
        <w:rPr>
          <w:rFonts w:ascii="Times New Roman" w:eastAsia="Calibri" w:hAnsi="Times New Roman" w:cs="Times New Roman"/>
          <w:noProof/>
          <w:lang w:val="en-CA" w:eastAsia="en-CA"/>
        </w:rPr>
        <w:drawing>
          <wp:inline distT="0" distB="0" distL="0" distR="0" wp14:anchorId="06F30304" wp14:editId="06F30305">
            <wp:extent cx="8229600" cy="3039745"/>
            <wp:effectExtent l="0" t="0" r="0" b="8255"/>
            <wp:docPr id="15" name="Chart 15">
              <a:extLst xmlns:a="http://schemas.openxmlformats.org/drawingml/2006/main">
                <a:ext uri="{FF2B5EF4-FFF2-40B4-BE49-F238E27FC236}">
                  <a16:creationId xmlns:a16="http://schemas.microsoft.com/office/drawing/2014/main" id="{CBADA83B-844E-46A7-82AB-30B59952B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F302D1" w14:textId="77777777" w:rsidR="00E00F13" w:rsidRPr="00E95823" w:rsidRDefault="00E00F13" w:rsidP="00E00F13">
      <w:pPr>
        <w:rPr>
          <w:rFonts w:ascii="Times New Roman" w:eastAsia="Calibri" w:hAnsi="Times New Roman" w:cs="Times New Roman"/>
          <w:sz w:val="20"/>
        </w:rPr>
      </w:pPr>
      <w:r w:rsidRPr="00E95823">
        <w:rPr>
          <w:rFonts w:ascii="Times New Roman" w:eastAsia="Calibri" w:hAnsi="Times New Roman" w:cs="Times New Roman"/>
          <w:i/>
          <w:sz w:val="20"/>
        </w:rPr>
        <w:t xml:space="preserve">Figure </w:t>
      </w:r>
      <w:r w:rsidR="001B4115" w:rsidRPr="00E95823">
        <w:rPr>
          <w:rFonts w:ascii="Times New Roman" w:eastAsia="Calibri" w:hAnsi="Times New Roman" w:cs="Times New Roman"/>
          <w:i/>
          <w:sz w:val="20"/>
        </w:rPr>
        <w:t>S</w:t>
      </w:r>
      <w:r w:rsidRPr="00E95823">
        <w:rPr>
          <w:rFonts w:ascii="Times New Roman" w:eastAsia="Calibri" w:hAnsi="Times New Roman" w:cs="Times New Roman"/>
          <w:i/>
          <w:sz w:val="20"/>
        </w:rPr>
        <w:t>1</w:t>
      </w:r>
      <w:r w:rsidRPr="00E95823">
        <w:rPr>
          <w:rFonts w:ascii="Times New Roman" w:eastAsia="Calibri" w:hAnsi="Times New Roman" w:cs="Times New Roman"/>
          <w:sz w:val="20"/>
        </w:rPr>
        <w:t>: Oil and gas production per capita among selected countries with greater diversification performance</w:t>
      </w:r>
    </w:p>
    <w:p w14:paraId="06F302D2" w14:textId="77777777" w:rsidR="00E00F13" w:rsidRPr="00E95823" w:rsidRDefault="00E00F13" w:rsidP="00E00F13">
      <w:pPr>
        <w:rPr>
          <w:rFonts w:ascii="Times New Roman" w:eastAsia="Calibri" w:hAnsi="Times New Roman" w:cs="Times New Roman"/>
          <w:sz w:val="20"/>
        </w:rPr>
      </w:pPr>
      <w:r w:rsidRPr="00E95823">
        <w:rPr>
          <w:rFonts w:ascii="Times New Roman" w:eastAsia="Calibri" w:hAnsi="Times New Roman" w:cs="Times New Roman"/>
          <w:i/>
          <w:sz w:val="20"/>
        </w:rPr>
        <w:t>Source</w:t>
      </w:r>
      <w:r w:rsidRPr="00E95823">
        <w:rPr>
          <w:rFonts w:ascii="Times New Roman" w:eastAsia="Calibri" w:hAnsi="Times New Roman" w:cs="Times New Roman"/>
          <w:sz w:val="20"/>
        </w:rPr>
        <w:t xml:space="preserve">: </w:t>
      </w:r>
      <w:r w:rsidRPr="00E95823">
        <w:rPr>
          <w:rFonts w:ascii="Times New Roman" w:eastAsia="Calibri" w:hAnsi="Times New Roman" w:cs="Times New Roman"/>
          <w:iCs/>
          <w:sz w:val="20"/>
          <w:lang w:val="en-CA"/>
        </w:rPr>
        <w:t>Ross and Mahdavi (2015)</w:t>
      </w:r>
    </w:p>
    <w:p w14:paraId="06F302D3" w14:textId="77777777" w:rsidR="00E00F13" w:rsidRPr="00E00F13" w:rsidRDefault="00E00F13" w:rsidP="00E00F13">
      <w:pPr>
        <w:rPr>
          <w:rFonts w:ascii="Times New Roman" w:eastAsia="Calibri" w:hAnsi="Times New Roman" w:cs="Times New Roman"/>
        </w:rPr>
      </w:pPr>
      <w:r w:rsidRPr="00E00F13">
        <w:rPr>
          <w:rFonts w:ascii="Times New Roman" w:eastAsia="Calibri" w:hAnsi="Times New Roman" w:cs="Times New Roman"/>
        </w:rPr>
        <w:t xml:space="preserve"> </w:t>
      </w:r>
    </w:p>
    <w:p w14:paraId="06F302D4" w14:textId="77777777" w:rsidR="00E00F13" w:rsidRPr="00E00F13" w:rsidRDefault="00E00F13" w:rsidP="00E00F13">
      <w:pPr>
        <w:rPr>
          <w:rFonts w:ascii="Times New Roman" w:eastAsia="Calibri" w:hAnsi="Times New Roman" w:cs="Times New Roman"/>
        </w:rPr>
      </w:pPr>
      <w:r w:rsidRPr="00061D92">
        <w:rPr>
          <w:rFonts w:ascii="Times New Roman" w:eastAsia="Calibri" w:hAnsi="Times New Roman" w:cs="Times New Roman"/>
          <w:noProof/>
          <w:color w:val="C00000"/>
          <w:lang w:val="en-CA" w:eastAsia="en-CA"/>
        </w:rPr>
        <w:lastRenderedPageBreak/>
        <w:drawing>
          <wp:inline distT="0" distB="0" distL="0" distR="0" wp14:anchorId="06F30306" wp14:editId="20119722">
            <wp:extent cx="8229600" cy="3039745"/>
            <wp:effectExtent l="0" t="0" r="0" b="8255"/>
            <wp:docPr id="16" name="Chart 16">
              <a:extLst xmlns:a="http://schemas.openxmlformats.org/drawingml/2006/main">
                <a:ext uri="{FF2B5EF4-FFF2-40B4-BE49-F238E27FC236}">
                  <a16:creationId xmlns:a16="http://schemas.microsoft.com/office/drawing/2014/main" id="{17C56B6F-68E1-48F8-9AFA-77A99DF36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F302D5" w14:textId="77777777" w:rsidR="00E00F13" w:rsidRPr="00E95823" w:rsidRDefault="00E00F13" w:rsidP="00E00F13">
      <w:pPr>
        <w:rPr>
          <w:rFonts w:ascii="Times New Roman" w:eastAsia="Calibri" w:hAnsi="Times New Roman" w:cs="Times New Roman"/>
          <w:sz w:val="20"/>
        </w:rPr>
      </w:pPr>
      <w:r w:rsidRPr="00E95823">
        <w:rPr>
          <w:rFonts w:ascii="Times New Roman" w:eastAsia="Calibri" w:hAnsi="Times New Roman" w:cs="Times New Roman"/>
          <w:i/>
          <w:sz w:val="20"/>
        </w:rPr>
        <w:t xml:space="preserve">Figure </w:t>
      </w:r>
      <w:r w:rsidR="001B4115" w:rsidRPr="00E95823">
        <w:rPr>
          <w:rFonts w:ascii="Times New Roman" w:eastAsia="Calibri" w:hAnsi="Times New Roman" w:cs="Times New Roman"/>
          <w:i/>
          <w:sz w:val="20"/>
        </w:rPr>
        <w:t>S</w:t>
      </w:r>
      <w:r w:rsidRPr="00E95823">
        <w:rPr>
          <w:rFonts w:ascii="Times New Roman" w:eastAsia="Calibri" w:hAnsi="Times New Roman" w:cs="Times New Roman"/>
          <w:i/>
          <w:sz w:val="20"/>
        </w:rPr>
        <w:t>2</w:t>
      </w:r>
      <w:r w:rsidRPr="00E95823">
        <w:rPr>
          <w:rFonts w:ascii="Times New Roman" w:eastAsia="Calibri" w:hAnsi="Times New Roman" w:cs="Times New Roman"/>
          <w:sz w:val="20"/>
        </w:rPr>
        <w:t>: Oil and gas production per capita among selected countries with greater diversification performance</w:t>
      </w:r>
    </w:p>
    <w:p w14:paraId="06F302D6" w14:textId="77777777" w:rsidR="00E00F13" w:rsidRPr="00E95823" w:rsidRDefault="00E00F13" w:rsidP="00E00F13">
      <w:pPr>
        <w:rPr>
          <w:rFonts w:ascii="Times New Roman" w:eastAsia="Calibri" w:hAnsi="Times New Roman" w:cs="Times New Roman"/>
          <w:sz w:val="20"/>
        </w:rPr>
      </w:pPr>
      <w:r w:rsidRPr="00E95823">
        <w:rPr>
          <w:rFonts w:ascii="Times New Roman" w:eastAsia="Calibri" w:hAnsi="Times New Roman" w:cs="Times New Roman"/>
          <w:i/>
          <w:sz w:val="20"/>
        </w:rPr>
        <w:t>Source</w:t>
      </w:r>
      <w:r w:rsidRPr="00E95823">
        <w:rPr>
          <w:rFonts w:ascii="Times New Roman" w:eastAsia="Calibri" w:hAnsi="Times New Roman" w:cs="Times New Roman"/>
          <w:sz w:val="20"/>
        </w:rPr>
        <w:t xml:space="preserve">: </w:t>
      </w:r>
      <w:r w:rsidRPr="00E95823">
        <w:rPr>
          <w:rFonts w:ascii="Times New Roman" w:eastAsia="Calibri" w:hAnsi="Times New Roman" w:cs="Times New Roman"/>
          <w:iCs/>
          <w:sz w:val="20"/>
          <w:lang w:val="en-CA"/>
        </w:rPr>
        <w:t>Ross and Mahdavi (2015)</w:t>
      </w:r>
    </w:p>
    <w:p w14:paraId="06F302D7" w14:textId="77777777" w:rsidR="00E00F13" w:rsidRPr="00E00F13" w:rsidRDefault="00E00F13" w:rsidP="00E00F13">
      <w:pPr>
        <w:rPr>
          <w:rFonts w:ascii="Times New Roman" w:eastAsia="Calibri" w:hAnsi="Times New Roman" w:cs="Times New Roman"/>
        </w:rPr>
      </w:pPr>
    </w:p>
    <w:p w14:paraId="06F302D8" w14:textId="77777777" w:rsidR="00E00F13" w:rsidRPr="00E00F13" w:rsidRDefault="00E00F13" w:rsidP="00E00F13">
      <w:pPr>
        <w:rPr>
          <w:rFonts w:ascii="Times New Roman" w:eastAsia="Calibri" w:hAnsi="Times New Roman" w:cs="Times New Roman"/>
        </w:rPr>
      </w:pPr>
    </w:p>
    <w:p w14:paraId="06F302D9" w14:textId="77777777" w:rsidR="00E00F13" w:rsidRPr="00E00F13" w:rsidRDefault="00E00F13" w:rsidP="00E00F13">
      <w:pPr>
        <w:rPr>
          <w:rFonts w:ascii="Times New Roman" w:eastAsia="Calibri" w:hAnsi="Times New Roman" w:cs="Times New Roman"/>
        </w:rPr>
      </w:pPr>
    </w:p>
    <w:p w14:paraId="06F302DA" w14:textId="77777777" w:rsidR="00E00F13" w:rsidRPr="00E00F13" w:rsidRDefault="00E00F13" w:rsidP="00E00F13">
      <w:pPr>
        <w:rPr>
          <w:rFonts w:ascii="Times New Roman" w:eastAsia="Calibri" w:hAnsi="Times New Roman" w:cs="Times New Roman"/>
        </w:rPr>
      </w:pPr>
    </w:p>
    <w:p w14:paraId="06F302DB" w14:textId="77777777" w:rsidR="00E00F13" w:rsidRPr="00E00F13" w:rsidRDefault="00E00F13" w:rsidP="00E00F13">
      <w:pPr>
        <w:rPr>
          <w:rFonts w:ascii="Times New Roman" w:eastAsia="Calibri" w:hAnsi="Times New Roman" w:cs="Times New Roman"/>
        </w:rPr>
      </w:pPr>
      <w:r w:rsidRPr="00E00F13">
        <w:rPr>
          <w:rFonts w:ascii="Times New Roman" w:eastAsia="Calibri" w:hAnsi="Times New Roman" w:cs="Times New Roman"/>
          <w:noProof/>
          <w:lang w:val="en-CA" w:eastAsia="en-CA"/>
        </w:rPr>
        <w:lastRenderedPageBreak/>
        <w:drawing>
          <wp:inline distT="0" distB="0" distL="0" distR="0" wp14:anchorId="06F30308" wp14:editId="62CAEB88">
            <wp:extent cx="8505825" cy="2943225"/>
            <wp:effectExtent l="0" t="0" r="9525" b="9525"/>
            <wp:docPr id="3" name="Chart 3">
              <a:extLst xmlns:a="http://schemas.openxmlformats.org/drawingml/2006/main">
                <a:ext uri="{FF2B5EF4-FFF2-40B4-BE49-F238E27FC236}">
                  <a16:creationId xmlns:a16="http://schemas.microsoft.com/office/drawing/2014/main" id="{CCEE614D-F61B-4D5E-BE94-62B7820CC2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F302DC" w14:textId="77777777" w:rsidR="00E00F13" w:rsidRPr="00E95823" w:rsidRDefault="00E00F13" w:rsidP="00E00F13">
      <w:pPr>
        <w:rPr>
          <w:rFonts w:ascii="Times New Roman" w:eastAsia="Calibri" w:hAnsi="Times New Roman" w:cs="Times New Roman"/>
          <w:sz w:val="20"/>
        </w:rPr>
      </w:pPr>
      <w:r w:rsidRPr="00E95823">
        <w:rPr>
          <w:rFonts w:ascii="Times New Roman" w:eastAsia="Calibri" w:hAnsi="Times New Roman" w:cs="Times New Roman"/>
          <w:i/>
          <w:sz w:val="20"/>
        </w:rPr>
        <w:t xml:space="preserve">Figure </w:t>
      </w:r>
      <w:r w:rsidR="001B4115" w:rsidRPr="00E95823">
        <w:rPr>
          <w:rFonts w:ascii="Times New Roman" w:eastAsia="Calibri" w:hAnsi="Times New Roman" w:cs="Times New Roman"/>
          <w:i/>
          <w:sz w:val="20"/>
        </w:rPr>
        <w:t>S</w:t>
      </w:r>
      <w:r w:rsidRPr="00E95823">
        <w:rPr>
          <w:rFonts w:ascii="Times New Roman" w:eastAsia="Calibri" w:hAnsi="Times New Roman" w:cs="Times New Roman"/>
          <w:i/>
          <w:sz w:val="20"/>
        </w:rPr>
        <w:t>3</w:t>
      </w:r>
      <w:r w:rsidRPr="00E95823">
        <w:rPr>
          <w:rFonts w:ascii="Times New Roman" w:eastAsia="Calibri" w:hAnsi="Times New Roman" w:cs="Times New Roman"/>
          <w:sz w:val="20"/>
        </w:rPr>
        <w:t xml:space="preserve">: Changes in the economic structure of Oman </w:t>
      </w:r>
    </w:p>
    <w:p w14:paraId="06F302DD" w14:textId="77777777" w:rsidR="00E95823" w:rsidRPr="00E95823" w:rsidRDefault="00E95823" w:rsidP="00E95823">
      <w:pPr>
        <w:rPr>
          <w:rFonts w:ascii="Times New Roman" w:eastAsia="Calibri" w:hAnsi="Times New Roman" w:cs="Times New Roman"/>
          <w:sz w:val="20"/>
        </w:rPr>
      </w:pPr>
      <w:r w:rsidRPr="00E95823">
        <w:rPr>
          <w:rFonts w:ascii="Times New Roman" w:eastAsia="Calibri" w:hAnsi="Times New Roman" w:cs="Times New Roman"/>
          <w:i/>
          <w:sz w:val="20"/>
        </w:rPr>
        <w:t>Note</w:t>
      </w:r>
      <w:r w:rsidRPr="00E95823">
        <w:rPr>
          <w:rFonts w:ascii="Times New Roman" w:eastAsia="Calibri" w:hAnsi="Times New Roman" w:cs="Times New Roman"/>
          <w:sz w:val="20"/>
        </w:rPr>
        <w:t xml:space="preserve">: Industry includes mining and quarrying, manufacturing, construction and electricity and water services. </w:t>
      </w:r>
    </w:p>
    <w:p w14:paraId="06F302DE" w14:textId="77777777" w:rsidR="00E00F13" w:rsidRPr="00E95823" w:rsidRDefault="00E00F13" w:rsidP="00E00F13">
      <w:pPr>
        <w:rPr>
          <w:rFonts w:ascii="Times New Roman" w:eastAsia="Calibri" w:hAnsi="Times New Roman" w:cs="Times New Roman"/>
          <w:sz w:val="20"/>
        </w:rPr>
      </w:pPr>
      <w:r w:rsidRPr="00E95823">
        <w:rPr>
          <w:rFonts w:ascii="Times New Roman" w:eastAsia="Calibri" w:hAnsi="Times New Roman" w:cs="Times New Roman"/>
          <w:i/>
          <w:sz w:val="20"/>
        </w:rPr>
        <w:t>Source</w:t>
      </w:r>
      <w:r w:rsidRPr="00E95823">
        <w:rPr>
          <w:rFonts w:ascii="Times New Roman" w:eastAsia="Calibri" w:hAnsi="Times New Roman" w:cs="Times New Roman"/>
          <w:sz w:val="20"/>
        </w:rPr>
        <w:t xml:space="preserve">: World Development Indicators database </w:t>
      </w:r>
    </w:p>
    <w:p w14:paraId="06F302DF" w14:textId="77777777" w:rsidR="00E00F13" w:rsidRPr="00E00F13" w:rsidRDefault="00E00F13" w:rsidP="00E00F13">
      <w:pPr>
        <w:rPr>
          <w:rFonts w:ascii="Times New Roman" w:eastAsia="Calibri" w:hAnsi="Times New Roman" w:cs="Times New Roman"/>
        </w:rPr>
      </w:pPr>
    </w:p>
    <w:p w14:paraId="06F302E0" w14:textId="77777777" w:rsidR="00E00F13" w:rsidRPr="00E00F13" w:rsidRDefault="00E00F13" w:rsidP="00E00F13">
      <w:pPr>
        <w:rPr>
          <w:rFonts w:ascii="Times New Roman" w:eastAsia="Calibri" w:hAnsi="Times New Roman" w:cs="Times New Roman"/>
        </w:rPr>
      </w:pPr>
      <w:r w:rsidRPr="00E00F13">
        <w:rPr>
          <w:rFonts w:ascii="Times New Roman" w:eastAsia="Calibri" w:hAnsi="Times New Roman" w:cs="Times New Roman"/>
          <w:noProof/>
          <w:lang w:val="en-CA" w:eastAsia="en-CA"/>
        </w:rPr>
        <w:lastRenderedPageBreak/>
        <w:drawing>
          <wp:inline distT="0" distB="0" distL="0" distR="0" wp14:anchorId="06F3030A" wp14:editId="06F3030B">
            <wp:extent cx="8858250" cy="3333750"/>
            <wp:effectExtent l="0" t="0" r="0" b="0"/>
            <wp:docPr id="9" name="Chart 9">
              <a:extLst xmlns:a="http://schemas.openxmlformats.org/drawingml/2006/main">
                <a:ext uri="{FF2B5EF4-FFF2-40B4-BE49-F238E27FC236}">
                  <a16:creationId xmlns:a16="http://schemas.microsoft.com/office/drawing/2014/main" id="{8B5E1783-2D27-4DE2-B480-685C16E8BC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F302E1" w14:textId="77777777" w:rsidR="00E00F13" w:rsidRPr="00E9582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Figure</w:t>
      </w:r>
      <w:r w:rsidRPr="00E95823">
        <w:rPr>
          <w:rFonts w:ascii="Times New Roman" w:eastAsia="Calibri" w:hAnsi="Times New Roman" w:cs="Times New Roman"/>
          <w:sz w:val="20"/>
          <w:szCs w:val="20"/>
        </w:rPr>
        <w:t xml:space="preserve"> </w:t>
      </w:r>
      <w:r w:rsidR="001B4115" w:rsidRPr="00E95823">
        <w:rPr>
          <w:rFonts w:ascii="Times New Roman" w:eastAsia="Calibri" w:hAnsi="Times New Roman" w:cs="Times New Roman"/>
          <w:i/>
          <w:sz w:val="20"/>
          <w:szCs w:val="20"/>
        </w:rPr>
        <w:t>S</w:t>
      </w:r>
      <w:r w:rsidRPr="00E95823">
        <w:rPr>
          <w:rFonts w:ascii="Times New Roman" w:eastAsia="Calibri" w:hAnsi="Times New Roman" w:cs="Times New Roman"/>
          <w:i/>
          <w:sz w:val="20"/>
          <w:szCs w:val="20"/>
        </w:rPr>
        <w:t>4:</w:t>
      </w:r>
      <w:r w:rsidRPr="00E95823">
        <w:rPr>
          <w:rFonts w:ascii="Times New Roman" w:eastAsia="Calibri" w:hAnsi="Times New Roman" w:cs="Times New Roman"/>
          <w:sz w:val="20"/>
          <w:szCs w:val="20"/>
        </w:rPr>
        <w:t xml:space="preserve"> The evolution of major export commodities of Oman  </w:t>
      </w:r>
    </w:p>
    <w:p w14:paraId="06F302E2" w14:textId="77777777" w:rsidR="00E00F13" w:rsidRPr="00E9582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Source</w:t>
      </w:r>
      <w:r w:rsidRPr="00E95823">
        <w:rPr>
          <w:rFonts w:ascii="Times New Roman" w:eastAsia="Calibri" w:hAnsi="Times New Roman" w:cs="Times New Roman"/>
          <w:sz w:val="20"/>
          <w:szCs w:val="20"/>
        </w:rPr>
        <w:t>: UN’s COMTRADE database</w:t>
      </w:r>
    </w:p>
    <w:p w14:paraId="06F302E3" w14:textId="77777777" w:rsidR="00E00F13" w:rsidRPr="00E00F13" w:rsidRDefault="00E00F13" w:rsidP="00E00F13">
      <w:pPr>
        <w:rPr>
          <w:rFonts w:ascii="Times New Roman" w:eastAsia="Calibri" w:hAnsi="Times New Roman" w:cs="Times New Roman"/>
        </w:rPr>
      </w:pPr>
    </w:p>
    <w:p w14:paraId="06F302E4" w14:textId="77777777" w:rsidR="00E00F13" w:rsidRPr="00E00F13" w:rsidRDefault="00E00F13" w:rsidP="00E00F13">
      <w:pPr>
        <w:rPr>
          <w:rFonts w:ascii="Times New Roman" w:eastAsia="Calibri" w:hAnsi="Times New Roman" w:cs="Times New Roman"/>
        </w:rPr>
      </w:pPr>
    </w:p>
    <w:p w14:paraId="06F302E5" w14:textId="77777777" w:rsidR="00E00F13" w:rsidRPr="00E00F13" w:rsidRDefault="00E00F13" w:rsidP="00E00F13">
      <w:pPr>
        <w:rPr>
          <w:rFonts w:ascii="Times New Roman" w:eastAsia="Calibri" w:hAnsi="Times New Roman" w:cs="Times New Roman"/>
        </w:rPr>
      </w:pPr>
    </w:p>
    <w:p w14:paraId="06F302E6" w14:textId="77777777" w:rsidR="00E00F13" w:rsidRPr="00E00F13" w:rsidRDefault="00E00F13" w:rsidP="00E00F13">
      <w:pPr>
        <w:rPr>
          <w:rFonts w:ascii="Times New Roman" w:eastAsia="Calibri" w:hAnsi="Times New Roman" w:cs="Times New Roman"/>
        </w:rPr>
      </w:pPr>
    </w:p>
    <w:p w14:paraId="06F302E7" w14:textId="77777777" w:rsidR="00E00F13" w:rsidRPr="00E00F13" w:rsidRDefault="00E00F13" w:rsidP="00E00F13">
      <w:pPr>
        <w:rPr>
          <w:rFonts w:ascii="Times New Roman" w:eastAsia="Calibri" w:hAnsi="Times New Roman" w:cs="Times New Roman"/>
        </w:rPr>
      </w:pPr>
    </w:p>
    <w:p w14:paraId="06F302E8" w14:textId="77777777" w:rsidR="00E00F13" w:rsidRPr="00E00F13" w:rsidRDefault="00E00F13" w:rsidP="00E00F13">
      <w:pPr>
        <w:keepNext/>
        <w:keepLines/>
        <w:spacing w:before="40" w:after="0"/>
        <w:outlineLvl w:val="2"/>
        <w:rPr>
          <w:rFonts w:ascii="Times New Roman" w:eastAsia="Yu Gothic Light" w:hAnsi="Times New Roman" w:cs="Times New Roman"/>
          <w:b/>
          <w:sz w:val="24"/>
          <w:szCs w:val="24"/>
        </w:rPr>
      </w:pPr>
      <w:bookmarkStart w:id="4" w:name="_Toc531606174"/>
      <w:r w:rsidRPr="00E00F13">
        <w:rPr>
          <w:rFonts w:ascii="Times New Roman" w:eastAsia="Yu Gothic Light" w:hAnsi="Times New Roman" w:cs="Times New Roman"/>
          <w:b/>
          <w:sz w:val="24"/>
          <w:szCs w:val="24"/>
        </w:rPr>
        <w:lastRenderedPageBreak/>
        <w:t>Laos</w:t>
      </w:r>
      <w:bookmarkEnd w:id="4"/>
      <w:r w:rsidRPr="00E00F13">
        <w:rPr>
          <w:rFonts w:ascii="Times New Roman" w:eastAsia="Yu Gothic Light" w:hAnsi="Times New Roman" w:cs="Times New Roman"/>
          <w:b/>
          <w:sz w:val="24"/>
          <w:szCs w:val="24"/>
        </w:rPr>
        <w:t xml:space="preserve"> </w:t>
      </w:r>
    </w:p>
    <w:p w14:paraId="06F302E9" w14:textId="77777777" w:rsidR="00E00F13" w:rsidRPr="00E00F13" w:rsidRDefault="00E00F13" w:rsidP="00E00F13">
      <w:pPr>
        <w:rPr>
          <w:rFonts w:ascii="Times New Roman" w:eastAsia="Calibri" w:hAnsi="Times New Roman" w:cs="Times New Roman"/>
        </w:rPr>
      </w:pPr>
      <w:r w:rsidRPr="00E00F13">
        <w:rPr>
          <w:rFonts w:ascii="Times New Roman" w:eastAsia="Calibri" w:hAnsi="Times New Roman" w:cs="Times New Roman"/>
          <w:noProof/>
          <w:lang w:val="en-CA" w:eastAsia="en-CA"/>
        </w:rPr>
        <w:drawing>
          <wp:inline distT="0" distB="0" distL="0" distR="0" wp14:anchorId="06F3030C" wp14:editId="5AE41D7F">
            <wp:extent cx="8553450" cy="3467100"/>
            <wp:effectExtent l="0" t="0" r="0" b="0"/>
            <wp:docPr id="6" name="Chart 6">
              <a:extLst xmlns:a="http://schemas.openxmlformats.org/drawingml/2006/main">
                <a:ext uri="{FF2B5EF4-FFF2-40B4-BE49-F238E27FC236}">
                  <a16:creationId xmlns:a16="http://schemas.microsoft.com/office/drawing/2014/main" id="{D6C65F5D-69F5-47AA-8822-F5B9FA316C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F302EA" w14:textId="77777777" w:rsidR="00E00F13" w:rsidRPr="00E9582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 xml:space="preserve">Figure </w:t>
      </w:r>
      <w:r w:rsidR="001B4115" w:rsidRPr="00E95823">
        <w:rPr>
          <w:rFonts w:ascii="Times New Roman" w:eastAsia="Calibri" w:hAnsi="Times New Roman" w:cs="Times New Roman"/>
          <w:i/>
          <w:sz w:val="20"/>
          <w:szCs w:val="20"/>
        </w:rPr>
        <w:t>S</w:t>
      </w:r>
      <w:r w:rsidRPr="00E95823">
        <w:rPr>
          <w:rFonts w:ascii="Times New Roman" w:eastAsia="Calibri" w:hAnsi="Times New Roman" w:cs="Times New Roman"/>
          <w:i/>
          <w:sz w:val="20"/>
          <w:szCs w:val="20"/>
        </w:rPr>
        <w:t>5</w:t>
      </w:r>
      <w:r w:rsidRPr="00E95823">
        <w:rPr>
          <w:rFonts w:ascii="Times New Roman" w:eastAsia="Calibri" w:hAnsi="Times New Roman" w:cs="Times New Roman"/>
          <w:sz w:val="20"/>
          <w:szCs w:val="20"/>
        </w:rPr>
        <w:t>: Changes in the economic structure of Laos</w:t>
      </w:r>
    </w:p>
    <w:p w14:paraId="06F302EB" w14:textId="77777777" w:rsidR="00E95823" w:rsidRPr="00E95823" w:rsidRDefault="00E95823" w:rsidP="00E9582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Note</w:t>
      </w:r>
      <w:r w:rsidRPr="00E95823">
        <w:rPr>
          <w:rFonts w:ascii="Times New Roman" w:eastAsia="Calibri" w:hAnsi="Times New Roman" w:cs="Times New Roman"/>
          <w:sz w:val="20"/>
          <w:szCs w:val="20"/>
        </w:rPr>
        <w:t xml:space="preserve">: The world Development Indicators database does not provide data of the years prior to 1989. Industry includes mining and quarrying, manufacturing, construction and electricity and water services. </w:t>
      </w:r>
    </w:p>
    <w:p w14:paraId="06F302EC" w14:textId="77777777" w:rsidR="00E00F13" w:rsidRPr="00E9582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Source</w:t>
      </w:r>
      <w:r w:rsidRPr="00E95823">
        <w:rPr>
          <w:rFonts w:ascii="Times New Roman" w:eastAsia="Calibri" w:hAnsi="Times New Roman" w:cs="Times New Roman"/>
          <w:sz w:val="20"/>
          <w:szCs w:val="20"/>
        </w:rPr>
        <w:t xml:space="preserve">: World Development Indicators database </w:t>
      </w:r>
    </w:p>
    <w:p w14:paraId="06F302ED" w14:textId="77777777" w:rsidR="00E00F13" w:rsidRPr="00E00F13" w:rsidRDefault="00E00F13" w:rsidP="00E00F13">
      <w:pPr>
        <w:rPr>
          <w:rFonts w:ascii="Times New Roman" w:eastAsia="Calibri" w:hAnsi="Times New Roman" w:cs="Times New Roman"/>
        </w:rPr>
      </w:pPr>
    </w:p>
    <w:p w14:paraId="06F302EE" w14:textId="77777777" w:rsidR="00E00F13" w:rsidRPr="00E00F13" w:rsidRDefault="00E00F13" w:rsidP="00E00F13">
      <w:pPr>
        <w:rPr>
          <w:rFonts w:ascii="Times New Roman" w:eastAsia="Calibri" w:hAnsi="Times New Roman" w:cs="Times New Roman"/>
        </w:rPr>
      </w:pPr>
      <w:r w:rsidRPr="00E00F13">
        <w:rPr>
          <w:rFonts w:ascii="Times New Roman" w:eastAsia="Calibri" w:hAnsi="Times New Roman" w:cs="Times New Roman"/>
          <w:noProof/>
          <w:lang w:val="en-CA" w:eastAsia="en-CA"/>
        </w:rPr>
        <w:lastRenderedPageBreak/>
        <w:drawing>
          <wp:inline distT="0" distB="0" distL="0" distR="0" wp14:anchorId="06F3030E" wp14:editId="06F3030F">
            <wp:extent cx="8848725" cy="3790950"/>
            <wp:effectExtent l="0" t="0" r="9525" b="0"/>
            <wp:docPr id="1" name="Chart 1">
              <a:extLst xmlns:a="http://schemas.openxmlformats.org/drawingml/2006/main">
                <a:ext uri="{FF2B5EF4-FFF2-40B4-BE49-F238E27FC236}">
                  <a16:creationId xmlns:a16="http://schemas.microsoft.com/office/drawing/2014/main" id="{0C1ECF07-BB83-41B1-AB60-CD9EFE5A23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F302EF" w14:textId="77777777" w:rsidR="00E00F13" w:rsidRPr="00E9582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 xml:space="preserve">Figure </w:t>
      </w:r>
      <w:r w:rsidR="001B4115" w:rsidRPr="00E95823">
        <w:rPr>
          <w:rFonts w:ascii="Times New Roman" w:eastAsia="Calibri" w:hAnsi="Times New Roman" w:cs="Times New Roman"/>
          <w:i/>
          <w:sz w:val="20"/>
          <w:szCs w:val="20"/>
        </w:rPr>
        <w:t>S</w:t>
      </w:r>
      <w:r w:rsidRPr="00E95823">
        <w:rPr>
          <w:rFonts w:ascii="Times New Roman" w:eastAsia="Calibri" w:hAnsi="Times New Roman" w:cs="Times New Roman"/>
          <w:i/>
          <w:sz w:val="20"/>
          <w:szCs w:val="20"/>
        </w:rPr>
        <w:t>6:</w:t>
      </w:r>
      <w:r w:rsidRPr="00E95823">
        <w:rPr>
          <w:rFonts w:ascii="Times New Roman" w:eastAsia="Calibri" w:hAnsi="Times New Roman" w:cs="Times New Roman"/>
          <w:sz w:val="20"/>
          <w:szCs w:val="20"/>
        </w:rPr>
        <w:t xml:space="preserve"> The evolution of major export commodities of Laos </w:t>
      </w:r>
    </w:p>
    <w:p w14:paraId="06F302F0" w14:textId="77777777" w:rsidR="00E00F13" w:rsidRPr="00E9582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Source</w:t>
      </w:r>
      <w:r w:rsidRPr="00E95823">
        <w:rPr>
          <w:rFonts w:ascii="Times New Roman" w:eastAsia="Calibri" w:hAnsi="Times New Roman" w:cs="Times New Roman"/>
          <w:sz w:val="20"/>
          <w:szCs w:val="20"/>
        </w:rPr>
        <w:t>: UN’s COMTRADE database</w:t>
      </w:r>
    </w:p>
    <w:p w14:paraId="06F302F1" w14:textId="77777777" w:rsidR="00E00F13" w:rsidRPr="00E00F13" w:rsidRDefault="00E00F13" w:rsidP="00E00F13">
      <w:pPr>
        <w:rPr>
          <w:rFonts w:ascii="Times New Roman" w:eastAsia="Calibri" w:hAnsi="Times New Roman" w:cs="Times New Roman"/>
        </w:rPr>
      </w:pPr>
    </w:p>
    <w:p w14:paraId="06F302F2" w14:textId="77777777" w:rsidR="00E00F13" w:rsidRPr="00E00F13" w:rsidRDefault="00E00F13" w:rsidP="00E00F13">
      <w:pPr>
        <w:rPr>
          <w:rFonts w:ascii="Times New Roman" w:eastAsia="Calibri" w:hAnsi="Times New Roman" w:cs="Times New Roman"/>
        </w:rPr>
      </w:pPr>
    </w:p>
    <w:p w14:paraId="06F302F3" w14:textId="77777777" w:rsidR="00E00F13" w:rsidRPr="00E00F13" w:rsidRDefault="00E00F13" w:rsidP="00E00F13">
      <w:pPr>
        <w:rPr>
          <w:rFonts w:ascii="Times New Roman" w:eastAsia="Calibri" w:hAnsi="Times New Roman" w:cs="Times New Roman"/>
        </w:rPr>
      </w:pPr>
    </w:p>
    <w:p w14:paraId="06F302F4" w14:textId="77777777" w:rsidR="00E00F13" w:rsidRPr="00E00F13" w:rsidRDefault="00E00F13" w:rsidP="00E00F13">
      <w:pPr>
        <w:rPr>
          <w:rFonts w:ascii="Times New Roman" w:eastAsia="Calibri" w:hAnsi="Times New Roman" w:cs="Times New Roman"/>
        </w:rPr>
      </w:pPr>
    </w:p>
    <w:p w14:paraId="06F302F5" w14:textId="77777777" w:rsidR="00E00F13" w:rsidRPr="00E00F13" w:rsidRDefault="00E00F13" w:rsidP="00E00F13">
      <w:pPr>
        <w:rPr>
          <w:rFonts w:ascii="Times New Roman" w:eastAsia="Calibri" w:hAnsi="Times New Roman" w:cs="Times New Roman"/>
        </w:rPr>
      </w:pPr>
    </w:p>
    <w:p w14:paraId="06F302F6" w14:textId="77777777" w:rsidR="00E00F13" w:rsidRPr="00E00F13" w:rsidRDefault="00E00F13" w:rsidP="00E00F13">
      <w:pPr>
        <w:rPr>
          <w:rFonts w:ascii="Times New Roman" w:eastAsia="Calibri" w:hAnsi="Times New Roman" w:cs="Times New Roman"/>
        </w:rPr>
      </w:pPr>
    </w:p>
    <w:p w14:paraId="06F302F7" w14:textId="77777777" w:rsidR="00E00F13" w:rsidRPr="00E00F13" w:rsidRDefault="00E00F13" w:rsidP="00E00F13">
      <w:pPr>
        <w:keepNext/>
        <w:keepLines/>
        <w:spacing w:before="40" w:after="0"/>
        <w:outlineLvl w:val="2"/>
        <w:rPr>
          <w:rFonts w:ascii="Times New Roman" w:eastAsia="Yu Gothic Light" w:hAnsi="Times New Roman" w:cs="Times New Roman"/>
          <w:b/>
          <w:sz w:val="24"/>
          <w:szCs w:val="24"/>
        </w:rPr>
      </w:pPr>
      <w:bookmarkStart w:id="5" w:name="_Toc531606175"/>
      <w:r w:rsidRPr="00E00F13">
        <w:rPr>
          <w:rFonts w:ascii="Times New Roman" w:eastAsia="Yu Gothic Light" w:hAnsi="Times New Roman" w:cs="Times New Roman"/>
          <w:b/>
          <w:sz w:val="24"/>
          <w:szCs w:val="24"/>
        </w:rPr>
        <w:t>Indonesia</w:t>
      </w:r>
      <w:bookmarkEnd w:id="5"/>
    </w:p>
    <w:p w14:paraId="06F302F8" w14:textId="77777777" w:rsidR="00E00F13" w:rsidRPr="00E00F13" w:rsidRDefault="00E00F13" w:rsidP="00E00F13">
      <w:pPr>
        <w:rPr>
          <w:rFonts w:ascii="Times New Roman" w:eastAsia="Calibri" w:hAnsi="Times New Roman" w:cs="Times New Roman"/>
        </w:rPr>
      </w:pPr>
      <w:r w:rsidRPr="00E00F13">
        <w:rPr>
          <w:rFonts w:ascii="Times New Roman" w:eastAsia="Calibri" w:hAnsi="Times New Roman" w:cs="Times New Roman"/>
          <w:noProof/>
          <w:lang w:val="en-CA" w:eastAsia="en-CA"/>
        </w:rPr>
        <w:drawing>
          <wp:inline distT="0" distB="0" distL="0" distR="0" wp14:anchorId="06F30310" wp14:editId="5A154011">
            <wp:extent cx="8229600" cy="3145790"/>
            <wp:effectExtent l="0" t="0" r="0" b="16510"/>
            <wp:docPr id="2" name="Chart 2">
              <a:extLst xmlns:a="http://schemas.openxmlformats.org/drawingml/2006/main">
                <a:ext uri="{FF2B5EF4-FFF2-40B4-BE49-F238E27FC236}">
                  <a16:creationId xmlns:a16="http://schemas.microsoft.com/office/drawing/2014/main" id="{3E228C0B-B1F2-4458-A35A-6DC730828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F302F9" w14:textId="77777777" w:rsidR="00E00F13" w:rsidRPr="00E9582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 xml:space="preserve">Figure </w:t>
      </w:r>
      <w:r w:rsidR="001B4115" w:rsidRPr="00E95823">
        <w:rPr>
          <w:rFonts w:ascii="Times New Roman" w:eastAsia="Calibri" w:hAnsi="Times New Roman" w:cs="Times New Roman"/>
          <w:i/>
          <w:sz w:val="20"/>
          <w:szCs w:val="20"/>
        </w:rPr>
        <w:t>S</w:t>
      </w:r>
      <w:r w:rsidRPr="00E95823">
        <w:rPr>
          <w:rFonts w:ascii="Times New Roman" w:eastAsia="Calibri" w:hAnsi="Times New Roman" w:cs="Times New Roman"/>
          <w:i/>
          <w:sz w:val="20"/>
          <w:szCs w:val="20"/>
        </w:rPr>
        <w:t>7</w:t>
      </w:r>
      <w:r w:rsidRPr="00E95823">
        <w:rPr>
          <w:rFonts w:ascii="Times New Roman" w:eastAsia="Calibri" w:hAnsi="Times New Roman" w:cs="Times New Roman"/>
          <w:sz w:val="20"/>
          <w:szCs w:val="20"/>
        </w:rPr>
        <w:t xml:space="preserve">: Changes in the economic structure of Indonesia   </w:t>
      </w:r>
    </w:p>
    <w:p w14:paraId="06F302FA" w14:textId="77777777" w:rsidR="00E95823" w:rsidRPr="00E95823" w:rsidRDefault="00E95823" w:rsidP="00E9582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Note</w:t>
      </w:r>
      <w:r w:rsidRPr="00E95823">
        <w:rPr>
          <w:rFonts w:ascii="Times New Roman" w:eastAsia="Calibri" w:hAnsi="Times New Roman" w:cs="Times New Roman"/>
          <w:sz w:val="20"/>
          <w:szCs w:val="20"/>
        </w:rPr>
        <w:t xml:space="preserve">: Industry includes mining and quarrying, manufacturing, construction and electricity and water services. </w:t>
      </w:r>
    </w:p>
    <w:p w14:paraId="06F302FB" w14:textId="75A15AD6" w:rsidR="00E00F13" w:rsidRPr="00E9582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Source</w:t>
      </w:r>
      <w:r w:rsidRPr="00E95823">
        <w:rPr>
          <w:rFonts w:ascii="Times New Roman" w:eastAsia="Calibri" w:hAnsi="Times New Roman" w:cs="Times New Roman"/>
          <w:sz w:val="20"/>
          <w:szCs w:val="20"/>
        </w:rPr>
        <w:t>: World Development Indicators database</w:t>
      </w:r>
      <w:r w:rsidR="00012843">
        <w:rPr>
          <w:rFonts w:ascii="Times New Roman" w:eastAsia="Calibri" w:hAnsi="Times New Roman" w:cs="Times New Roman"/>
          <w:sz w:val="20"/>
          <w:szCs w:val="20"/>
        </w:rPr>
        <w:t xml:space="preserve"> (</w:t>
      </w:r>
      <w:r w:rsidR="00012843" w:rsidRPr="00012843">
        <w:rPr>
          <w:rFonts w:ascii="Times New Roman" w:eastAsia="Calibri" w:hAnsi="Times New Roman" w:cs="Times New Roman"/>
          <w:sz w:val="20"/>
          <w:szCs w:val="20"/>
        </w:rPr>
        <w:t>data availability is limited to the period after 1985</w:t>
      </w:r>
      <w:r w:rsidR="00012843">
        <w:rPr>
          <w:rFonts w:ascii="Times New Roman" w:eastAsia="Calibri" w:hAnsi="Times New Roman" w:cs="Times New Roman"/>
          <w:sz w:val="20"/>
          <w:szCs w:val="20"/>
        </w:rPr>
        <w:t>)</w:t>
      </w:r>
    </w:p>
    <w:p w14:paraId="06F302FC" w14:textId="77777777" w:rsidR="00E00F13" w:rsidRPr="00E00F13" w:rsidRDefault="00E00F13" w:rsidP="00E00F13">
      <w:pPr>
        <w:rPr>
          <w:rFonts w:ascii="Times New Roman" w:eastAsia="Calibri" w:hAnsi="Times New Roman" w:cs="Times New Roman"/>
        </w:rPr>
      </w:pPr>
    </w:p>
    <w:p w14:paraId="06F302FD" w14:textId="77777777" w:rsidR="00E00F13" w:rsidRPr="00E00F13" w:rsidRDefault="00E00F13" w:rsidP="00E00F13">
      <w:pPr>
        <w:rPr>
          <w:rFonts w:ascii="Times New Roman" w:eastAsia="Calibri" w:hAnsi="Times New Roman" w:cs="Times New Roman"/>
        </w:rPr>
      </w:pPr>
    </w:p>
    <w:p w14:paraId="06F302FE" w14:textId="77777777" w:rsidR="00E00F13" w:rsidRPr="00E00F13" w:rsidRDefault="00E00F13" w:rsidP="00E00F13">
      <w:pPr>
        <w:rPr>
          <w:rFonts w:ascii="Times New Roman" w:eastAsia="Calibri" w:hAnsi="Times New Roman" w:cs="Times New Roman"/>
        </w:rPr>
      </w:pPr>
      <w:r w:rsidRPr="00E00F13">
        <w:rPr>
          <w:rFonts w:ascii="Times New Roman" w:eastAsia="Calibri" w:hAnsi="Times New Roman" w:cs="Times New Roman"/>
          <w:noProof/>
          <w:shd w:val="clear" w:color="auto" w:fill="0D0D0D"/>
          <w:lang w:val="en-CA" w:eastAsia="en-CA"/>
        </w:rPr>
        <w:lastRenderedPageBreak/>
        <w:drawing>
          <wp:inline distT="0" distB="0" distL="0" distR="0" wp14:anchorId="06F30312" wp14:editId="06F30313">
            <wp:extent cx="8753475" cy="4229100"/>
            <wp:effectExtent l="0" t="0" r="9525" b="0"/>
            <wp:docPr id="4" name="Chart 4">
              <a:extLst xmlns:a="http://schemas.openxmlformats.org/drawingml/2006/main">
                <a:ext uri="{FF2B5EF4-FFF2-40B4-BE49-F238E27FC236}">
                  <a16:creationId xmlns:a16="http://schemas.microsoft.com/office/drawing/2014/main" id="{9555E960-7864-40A1-BE6D-E11E11F3F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F302FF" w14:textId="77777777" w:rsidR="00E00F13" w:rsidRPr="00E9582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 xml:space="preserve">Figure </w:t>
      </w:r>
      <w:r w:rsidR="001B4115" w:rsidRPr="00E95823">
        <w:rPr>
          <w:rFonts w:ascii="Times New Roman" w:eastAsia="Calibri" w:hAnsi="Times New Roman" w:cs="Times New Roman"/>
          <w:i/>
          <w:sz w:val="20"/>
          <w:szCs w:val="20"/>
        </w:rPr>
        <w:t>S</w:t>
      </w:r>
      <w:r w:rsidRPr="00E95823">
        <w:rPr>
          <w:rFonts w:ascii="Times New Roman" w:eastAsia="Calibri" w:hAnsi="Times New Roman" w:cs="Times New Roman"/>
          <w:i/>
          <w:sz w:val="20"/>
          <w:szCs w:val="20"/>
        </w:rPr>
        <w:t>8</w:t>
      </w:r>
      <w:r w:rsidRPr="00E95823">
        <w:rPr>
          <w:rFonts w:ascii="Times New Roman" w:eastAsia="Calibri" w:hAnsi="Times New Roman" w:cs="Times New Roman"/>
          <w:sz w:val="20"/>
          <w:szCs w:val="20"/>
        </w:rPr>
        <w:t xml:space="preserve">: The evolution of major export commodities of Indonesia </w:t>
      </w:r>
    </w:p>
    <w:p w14:paraId="06F30300" w14:textId="77777777" w:rsidR="00E00F13" w:rsidRDefault="00E00F13" w:rsidP="00E00F13">
      <w:pPr>
        <w:rPr>
          <w:rFonts w:ascii="Times New Roman" w:eastAsia="Calibri" w:hAnsi="Times New Roman" w:cs="Times New Roman"/>
          <w:sz w:val="20"/>
          <w:szCs w:val="20"/>
        </w:rPr>
      </w:pPr>
      <w:r w:rsidRPr="00E95823">
        <w:rPr>
          <w:rFonts w:ascii="Times New Roman" w:eastAsia="Calibri" w:hAnsi="Times New Roman" w:cs="Times New Roman"/>
          <w:i/>
          <w:sz w:val="20"/>
          <w:szCs w:val="20"/>
        </w:rPr>
        <w:t>Source</w:t>
      </w:r>
      <w:r w:rsidRPr="00E95823">
        <w:rPr>
          <w:rFonts w:ascii="Times New Roman" w:eastAsia="Calibri" w:hAnsi="Times New Roman" w:cs="Times New Roman"/>
          <w:sz w:val="20"/>
          <w:szCs w:val="20"/>
        </w:rPr>
        <w:t>: UN’s COMTRADE database</w:t>
      </w:r>
    </w:p>
    <w:p w14:paraId="06F30301" w14:textId="77777777" w:rsidR="00E00F13" w:rsidRPr="00E00F13" w:rsidRDefault="00207117" w:rsidP="00E00F13">
      <w:pPr>
        <w:rPr>
          <w:rFonts w:ascii="Times New Roman" w:eastAsia="Calibri" w:hAnsi="Times New Roman" w:cs="Times New Roman"/>
          <w:sz w:val="20"/>
        </w:rPr>
      </w:pPr>
      <w:r w:rsidRPr="00207117">
        <w:rPr>
          <w:rFonts w:ascii="Times New Roman" w:eastAsia="Calibri" w:hAnsi="Times New Roman" w:cs="Times New Roman"/>
          <w:i/>
          <w:sz w:val="20"/>
          <w:szCs w:val="20"/>
        </w:rPr>
        <w:t>Note</w:t>
      </w:r>
      <w:r>
        <w:rPr>
          <w:rFonts w:ascii="Times New Roman" w:eastAsia="Calibri" w:hAnsi="Times New Roman" w:cs="Times New Roman"/>
          <w:i/>
          <w:sz w:val="20"/>
          <w:szCs w:val="20"/>
        </w:rPr>
        <w:t xml:space="preserve">: </w:t>
      </w:r>
      <w:r w:rsidRPr="00207117">
        <w:rPr>
          <w:rFonts w:ascii="Times New Roman" w:eastAsia="Calibri" w:hAnsi="Times New Roman" w:cs="Times New Roman"/>
          <w:sz w:val="20"/>
          <w:szCs w:val="20"/>
        </w:rPr>
        <w:t>The export group</w:t>
      </w:r>
      <w:r>
        <w:rPr>
          <w:rFonts w:ascii="Times New Roman" w:eastAsia="Calibri" w:hAnsi="Times New Roman" w:cs="Times New Roman"/>
          <w:i/>
          <w:sz w:val="20"/>
          <w:szCs w:val="20"/>
        </w:rPr>
        <w:t xml:space="preserve"> ‘other’ </w:t>
      </w:r>
      <w:r w:rsidRPr="00207117">
        <w:rPr>
          <w:rFonts w:ascii="Times New Roman" w:eastAsia="Calibri" w:hAnsi="Times New Roman" w:cs="Times New Roman"/>
          <w:sz w:val="20"/>
          <w:szCs w:val="20"/>
        </w:rPr>
        <w:t>includes all export items contributing to less than 5% of total exports</w:t>
      </w:r>
      <w:r>
        <w:rPr>
          <w:rFonts w:ascii="Times New Roman" w:eastAsia="Calibri" w:hAnsi="Times New Roman" w:cs="Times New Roman"/>
          <w:sz w:val="20"/>
          <w:szCs w:val="20"/>
        </w:rPr>
        <w:t>.</w:t>
      </w:r>
    </w:p>
    <w:p w14:paraId="06F30302" w14:textId="77777777" w:rsidR="00E00F13" w:rsidRPr="00E00F13" w:rsidRDefault="00E00F13" w:rsidP="00E00F13">
      <w:pPr>
        <w:rPr>
          <w:rFonts w:ascii="Times New Roman" w:eastAsia="Calibri" w:hAnsi="Times New Roman" w:cs="Times New Roman"/>
          <w:sz w:val="20"/>
        </w:rPr>
      </w:pPr>
    </w:p>
    <w:p w14:paraId="06F30303" w14:textId="77777777" w:rsidR="009A5DD2" w:rsidRDefault="009A5DD2"/>
    <w:sectPr w:rsidR="009A5DD2" w:rsidSect="00DA625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E0C4" w14:textId="77777777" w:rsidR="00EF0D47" w:rsidRDefault="00EF0D47" w:rsidP="001B4115">
      <w:pPr>
        <w:spacing w:after="0" w:line="240" w:lineRule="auto"/>
      </w:pPr>
      <w:r>
        <w:separator/>
      </w:r>
    </w:p>
  </w:endnote>
  <w:endnote w:type="continuationSeparator" w:id="0">
    <w:p w14:paraId="17193734" w14:textId="77777777" w:rsidR="00EF0D47" w:rsidRDefault="00EF0D47" w:rsidP="001B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632786"/>
      <w:docPartObj>
        <w:docPartGallery w:val="Page Numbers (Bottom of Page)"/>
        <w:docPartUnique/>
      </w:docPartObj>
    </w:sdtPr>
    <w:sdtEndPr>
      <w:rPr>
        <w:noProof/>
      </w:rPr>
    </w:sdtEndPr>
    <w:sdtContent>
      <w:p w14:paraId="06F30318" w14:textId="66C67214" w:rsidR="00DF7F57" w:rsidRDefault="00DF7F57">
        <w:pPr>
          <w:pStyle w:val="Footer"/>
          <w:jc w:val="center"/>
        </w:pPr>
        <w:r>
          <w:fldChar w:fldCharType="begin"/>
        </w:r>
        <w:r>
          <w:instrText xml:space="preserve"> PAGE   \* MERGEFORMAT </w:instrText>
        </w:r>
        <w:r>
          <w:fldChar w:fldCharType="separate"/>
        </w:r>
        <w:r w:rsidR="0047441E">
          <w:rPr>
            <w:noProof/>
          </w:rPr>
          <w:t>18</w:t>
        </w:r>
        <w:r>
          <w:rPr>
            <w:noProof/>
          </w:rPr>
          <w:fldChar w:fldCharType="end"/>
        </w:r>
      </w:p>
    </w:sdtContent>
  </w:sdt>
  <w:p w14:paraId="06F30319" w14:textId="77777777" w:rsidR="00DF7F57" w:rsidRDefault="00DF7F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6F6F" w14:textId="77777777" w:rsidR="00EF0D47" w:rsidRDefault="00EF0D47" w:rsidP="001B4115">
      <w:pPr>
        <w:spacing w:after="0" w:line="240" w:lineRule="auto"/>
      </w:pPr>
      <w:r>
        <w:separator/>
      </w:r>
    </w:p>
  </w:footnote>
  <w:footnote w:type="continuationSeparator" w:id="0">
    <w:p w14:paraId="13C73806" w14:textId="77777777" w:rsidR="00EF0D47" w:rsidRDefault="00EF0D47" w:rsidP="001B4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3FA"/>
    <w:multiLevelType w:val="hybridMultilevel"/>
    <w:tmpl w:val="C3AC5838"/>
    <w:lvl w:ilvl="0" w:tplc="FCE81DF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B33E0"/>
    <w:multiLevelType w:val="hybridMultilevel"/>
    <w:tmpl w:val="E42291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8B5D50"/>
    <w:multiLevelType w:val="hybridMultilevel"/>
    <w:tmpl w:val="85465400"/>
    <w:lvl w:ilvl="0" w:tplc="0F0A5B3C">
      <w:start w:val="3"/>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9B4705"/>
    <w:multiLevelType w:val="hybridMultilevel"/>
    <w:tmpl w:val="794A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C6DED"/>
    <w:multiLevelType w:val="hybridMultilevel"/>
    <w:tmpl w:val="FE12BA82"/>
    <w:lvl w:ilvl="0" w:tplc="BC9C565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B5759C"/>
    <w:multiLevelType w:val="hybridMultilevel"/>
    <w:tmpl w:val="6004F154"/>
    <w:lvl w:ilvl="0" w:tplc="F75295C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8C22D5"/>
    <w:multiLevelType w:val="hybridMultilevel"/>
    <w:tmpl w:val="179E8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B3736"/>
    <w:multiLevelType w:val="hybridMultilevel"/>
    <w:tmpl w:val="A934E2D8"/>
    <w:lvl w:ilvl="0" w:tplc="70F864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C814A8"/>
    <w:multiLevelType w:val="hybridMultilevel"/>
    <w:tmpl w:val="4C04A1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5A1128D"/>
    <w:multiLevelType w:val="hybridMultilevel"/>
    <w:tmpl w:val="BA9EDA48"/>
    <w:lvl w:ilvl="0" w:tplc="39E0AB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A738A"/>
    <w:multiLevelType w:val="hybridMultilevel"/>
    <w:tmpl w:val="AB100E22"/>
    <w:lvl w:ilvl="0" w:tplc="C37AB6F0">
      <w:start w:val="1"/>
      <w:numFmt w:val="decimal"/>
      <w:suff w:val="nothing"/>
      <w:lvlText w:val="%1."/>
      <w:lvlJc w:val="left"/>
      <w:pPr>
        <w:ind w:left="0" w:firstLine="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26C3ABD"/>
    <w:multiLevelType w:val="hybridMultilevel"/>
    <w:tmpl w:val="2A04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709E0"/>
    <w:multiLevelType w:val="hybridMultilevel"/>
    <w:tmpl w:val="F9862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600771"/>
    <w:multiLevelType w:val="hybridMultilevel"/>
    <w:tmpl w:val="B0C04264"/>
    <w:lvl w:ilvl="0" w:tplc="3E76C262">
      <w:numFmt w:val="bullet"/>
      <w:lvlText w:val=""/>
      <w:lvlJc w:val="left"/>
      <w:pPr>
        <w:ind w:left="720" w:hanging="360"/>
      </w:pPr>
      <w:rPr>
        <w:rFonts w:ascii="Wingdings" w:eastAsiaTheme="minorHAnsi" w:hAnsi="Wingding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695E3A"/>
    <w:multiLevelType w:val="hybridMultilevel"/>
    <w:tmpl w:val="4C0A8410"/>
    <w:lvl w:ilvl="0" w:tplc="A588DA4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D12E47"/>
    <w:multiLevelType w:val="hybridMultilevel"/>
    <w:tmpl w:val="BCD60C04"/>
    <w:lvl w:ilvl="0" w:tplc="F2C29BC8">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DF0B6F"/>
    <w:multiLevelType w:val="hybridMultilevel"/>
    <w:tmpl w:val="F7D44B58"/>
    <w:lvl w:ilvl="0" w:tplc="BFFA7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B79B8"/>
    <w:multiLevelType w:val="hybridMultilevel"/>
    <w:tmpl w:val="328A4AB8"/>
    <w:lvl w:ilvl="0" w:tplc="B150E3C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1C7C9F"/>
    <w:multiLevelType w:val="hybridMultilevel"/>
    <w:tmpl w:val="5928D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3A16E2"/>
    <w:multiLevelType w:val="hybridMultilevel"/>
    <w:tmpl w:val="693A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B25DA"/>
    <w:multiLevelType w:val="hybridMultilevel"/>
    <w:tmpl w:val="03A41856"/>
    <w:lvl w:ilvl="0" w:tplc="673E3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
  </w:num>
  <w:num w:numId="5">
    <w:abstractNumId w:val="17"/>
  </w:num>
  <w:num w:numId="6">
    <w:abstractNumId w:val="0"/>
  </w:num>
  <w:num w:numId="7">
    <w:abstractNumId w:val="15"/>
  </w:num>
  <w:num w:numId="8">
    <w:abstractNumId w:val="4"/>
  </w:num>
  <w:num w:numId="9">
    <w:abstractNumId w:val="7"/>
  </w:num>
  <w:num w:numId="10">
    <w:abstractNumId w:val="10"/>
  </w:num>
  <w:num w:numId="11">
    <w:abstractNumId w:val="12"/>
  </w:num>
  <w:num w:numId="12">
    <w:abstractNumId w:val="2"/>
  </w:num>
  <w:num w:numId="13">
    <w:abstractNumId w:val="8"/>
  </w:num>
  <w:num w:numId="14">
    <w:abstractNumId w:val="3"/>
  </w:num>
  <w:num w:numId="15">
    <w:abstractNumId w:val="11"/>
  </w:num>
  <w:num w:numId="16">
    <w:abstractNumId w:val="6"/>
  </w:num>
  <w:num w:numId="17">
    <w:abstractNumId w:val="18"/>
  </w:num>
  <w:num w:numId="18">
    <w:abstractNumId w:val="9"/>
  </w:num>
  <w:num w:numId="19">
    <w:abstractNumId w:val="19"/>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13"/>
    <w:rsid w:val="00012843"/>
    <w:rsid w:val="00061D92"/>
    <w:rsid w:val="000A6615"/>
    <w:rsid w:val="00136469"/>
    <w:rsid w:val="0017334E"/>
    <w:rsid w:val="001B4115"/>
    <w:rsid w:val="001B533F"/>
    <w:rsid w:val="00207117"/>
    <w:rsid w:val="00341F86"/>
    <w:rsid w:val="0038373D"/>
    <w:rsid w:val="003C48FB"/>
    <w:rsid w:val="003D1E4A"/>
    <w:rsid w:val="003E65DA"/>
    <w:rsid w:val="004268BE"/>
    <w:rsid w:val="00437101"/>
    <w:rsid w:val="0047441E"/>
    <w:rsid w:val="004B1DF7"/>
    <w:rsid w:val="00511FAD"/>
    <w:rsid w:val="00647F4E"/>
    <w:rsid w:val="00665FAE"/>
    <w:rsid w:val="006B47A1"/>
    <w:rsid w:val="006E202E"/>
    <w:rsid w:val="00711848"/>
    <w:rsid w:val="007D105E"/>
    <w:rsid w:val="00855CC9"/>
    <w:rsid w:val="008E63BE"/>
    <w:rsid w:val="009500E8"/>
    <w:rsid w:val="00984E24"/>
    <w:rsid w:val="00991221"/>
    <w:rsid w:val="009A5DD2"/>
    <w:rsid w:val="00A415F5"/>
    <w:rsid w:val="00A63EFD"/>
    <w:rsid w:val="00B239FB"/>
    <w:rsid w:val="00BC03A3"/>
    <w:rsid w:val="00C05E77"/>
    <w:rsid w:val="00C968B2"/>
    <w:rsid w:val="00D753F2"/>
    <w:rsid w:val="00D873B0"/>
    <w:rsid w:val="00DA04F3"/>
    <w:rsid w:val="00DA6258"/>
    <w:rsid w:val="00DF7F57"/>
    <w:rsid w:val="00E00F13"/>
    <w:rsid w:val="00E81D54"/>
    <w:rsid w:val="00E95823"/>
    <w:rsid w:val="00EF0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2FA69"/>
  <w15:docId w15:val="{E75BF13C-4A91-466B-A78B-F27D674C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E00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0F13"/>
    <w:pPr>
      <w:keepNext/>
      <w:keepLines/>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E00F13"/>
    <w:pPr>
      <w:keepNext/>
      <w:keepLines/>
      <w:spacing w:before="40" w:after="0"/>
      <w:outlineLvl w:val="2"/>
    </w:pPr>
    <w:rPr>
      <w:rFonts w:ascii="Calibri Light" w:eastAsia="Yu Gothic Light"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00F13"/>
    <w:pPr>
      <w:keepNext/>
      <w:keepLines/>
      <w:spacing w:before="240" w:after="0"/>
      <w:outlineLvl w:val="0"/>
    </w:pPr>
    <w:rPr>
      <w:rFonts w:ascii="Calibri Light" w:eastAsia="Yu Gothic Light" w:hAnsi="Calibri Light" w:cs="Times New Roman"/>
      <w:color w:val="2E74B5"/>
      <w:sz w:val="32"/>
      <w:szCs w:val="32"/>
    </w:rPr>
  </w:style>
  <w:style w:type="paragraph" w:customStyle="1" w:styleId="Heading21">
    <w:name w:val="Heading 21"/>
    <w:basedOn w:val="Normal"/>
    <w:next w:val="Normal"/>
    <w:uiPriority w:val="9"/>
    <w:unhideWhenUsed/>
    <w:qFormat/>
    <w:rsid w:val="00E00F13"/>
    <w:pPr>
      <w:keepNext/>
      <w:keepLines/>
      <w:spacing w:before="40" w:after="0"/>
      <w:outlineLvl w:val="1"/>
    </w:pPr>
    <w:rPr>
      <w:rFonts w:ascii="Calibri Light" w:eastAsia="Yu Gothic Light" w:hAnsi="Calibri Light" w:cs="Times New Roman"/>
      <w:color w:val="2E74B5"/>
      <w:sz w:val="26"/>
      <w:szCs w:val="26"/>
      <w:lang w:val="en-CA"/>
    </w:rPr>
  </w:style>
  <w:style w:type="paragraph" w:customStyle="1" w:styleId="Heading31">
    <w:name w:val="Heading 31"/>
    <w:basedOn w:val="Normal"/>
    <w:next w:val="Normal"/>
    <w:uiPriority w:val="9"/>
    <w:unhideWhenUsed/>
    <w:qFormat/>
    <w:rsid w:val="00E00F13"/>
    <w:pPr>
      <w:keepNext/>
      <w:keepLines/>
      <w:spacing w:before="40" w:after="0"/>
      <w:outlineLvl w:val="2"/>
    </w:pPr>
    <w:rPr>
      <w:rFonts w:ascii="Calibri Light" w:eastAsia="Yu Gothic Light" w:hAnsi="Calibri Light" w:cs="Times New Roman"/>
      <w:color w:val="1F4D78"/>
      <w:sz w:val="24"/>
      <w:szCs w:val="24"/>
      <w:lang w:val="en-CA"/>
    </w:rPr>
  </w:style>
  <w:style w:type="numbering" w:customStyle="1" w:styleId="NoList1">
    <w:name w:val="No List1"/>
    <w:next w:val="NoList"/>
    <w:uiPriority w:val="99"/>
    <w:semiHidden/>
    <w:unhideWhenUsed/>
    <w:rsid w:val="00E00F13"/>
  </w:style>
  <w:style w:type="table" w:styleId="TableGrid">
    <w:name w:val="Table Grid"/>
    <w:basedOn w:val="TableNormal"/>
    <w:uiPriority w:val="39"/>
    <w:rsid w:val="00E00F1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F13"/>
    <w:pPr>
      <w:ind w:left="720"/>
      <w:contextualSpacing/>
    </w:pPr>
    <w:rPr>
      <w:lang w:val="en-CA"/>
    </w:rPr>
  </w:style>
  <w:style w:type="character" w:customStyle="1" w:styleId="Heading1Char">
    <w:name w:val="Heading 1 Char"/>
    <w:basedOn w:val="DefaultParagraphFont"/>
    <w:link w:val="Heading11"/>
    <w:uiPriority w:val="9"/>
    <w:rsid w:val="00E00F13"/>
    <w:rPr>
      <w:rFonts w:ascii="Calibri Light" w:eastAsia="Yu Gothic Light" w:hAnsi="Calibri Light" w:cs="Times New Roman"/>
      <w:color w:val="2E74B5"/>
      <w:sz w:val="32"/>
      <w:szCs w:val="32"/>
    </w:rPr>
  </w:style>
  <w:style w:type="character" w:customStyle="1" w:styleId="Heading2Char">
    <w:name w:val="Heading 2 Char"/>
    <w:basedOn w:val="DefaultParagraphFont"/>
    <w:link w:val="Heading2"/>
    <w:uiPriority w:val="9"/>
    <w:rsid w:val="00E00F13"/>
    <w:rPr>
      <w:rFonts w:ascii="Calibri Light" w:eastAsia="Yu Gothic Light" w:hAnsi="Calibri Light" w:cs="Times New Roman"/>
      <w:color w:val="2E74B5"/>
      <w:sz w:val="26"/>
      <w:szCs w:val="26"/>
    </w:rPr>
  </w:style>
  <w:style w:type="character" w:customStyle="1" w:styleId="Hyperlink1">
    <w:name w:val="Hyperlink1"/>
    <w:basedOn w:val="DefaultParagraphFont"/>
    <w:uiPriority w:val="99"/>
    <w:unhideWhenUsed/>
    <w:rsid w:val="00E00F13"/>
    <w:rPr>
      <w:color w:val="0563C1"/>
      <w:u w:val="single"/>
    </w:rPr>
  </w:style>
  <w:style w:type="paragraph" w:styleId="Header">
    <w:name w:val="header"/>
    <w:basedOn w:val="Normal"/>
    <w:link w:val="HeaderChar"/>
    <w:uiPriority w:val="99"/>
    <w:unhideWhenUsed/>
    <w:rsid w:val="00E00F1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E00F13"/>
    <w:rPr>
      <w:lang w:val="en-CA"/>
    </w:rPr>
  </w:style>
  <w:style w:type="paragraph" w:styleId="Footer">
    <w:name w:val="footer"/>
    <w:basedOn w:val="Normal"/>
    <w:link w:val="FooterChar"/>
    <w:uiPriority w:val="99"/>
    <w:unhideWhenUsed/>
    <w:rsid w:val="00E00F1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E00F13"/>
    <w:rPr>
      <w:lang w:val="en-CA"/>
    </w:rPr>
  </w:style>
  <w:style w:type="character" w:customStyle="1" w:styleId="Heading3Char">
    <w:name w:val="Heading 3 Char"/>
    <w:basedOn w:val="DefaultParagraphFont"/>
    <w:link w:val="Heading3"/>
    <w:uiPriority w:val="9"/>
    <w:rsid w:val="00E00F13"/>
    <w:rPr>
      <w:rFonts w:ascii="Calibri Light" w:eastAsia="Yu Gothic Light" w:hAnsi="Calibri Light" w:cs="Times New Roman"/>
      <w:color w:val="1F4D78"/>
      <w:sz w:val="24"/>
      <w:szCs w:val="24"/>
    </w:rPr>
  </w:style>
  <w:style w:type="paragraph" w:styleId="FootnoteText">
    <w:name w:val="footnote text"/>
    <w:basedOn w:val="Normal"/>
    <w:link w:val="FootnoteTextChar"/>
    <w:uiPriority w:val="99"/>
    <w:unhideWhenUsed/>
    <w:rsid w:val="00E00F13"/>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E00F13"/>
    <w:rPr>
      <w:sz w:val="20"/>
      <w:szCs w:val="20"/>
      <w:lang w:val="en-CA"/>
    </w:rPr>
  </w:style>
  <w:style w:type="character" w:styleId="FootnoteReference">
    <w:name w:val="footnote reference"/>
    <w:basedOn w:val="DefaultParagraphFont"/>
    <w:uiPriority w:val="99"/>
    <w:unhideWhenUsed/>
    <w:rsid w:val="00E00F13"/>
    <w:rPr>
      <w:vertAlign w:val="superscript"/>
    </w:rPr>
  </w:style>
  <w:style w:type="paragraph" w:customStyle="1" w:styleId="Title1">
    <w:name w:val="Title1"/>
    <w:basedOn w:val="Normal"/>
    <w:next w:val="Normal"/>
    <w:uiPriority w:val="10"/>
    <w:qFormat/>
    <w:rsid w:val="00E00F13"/>
    <w:pPr>
      <w:spacing w:after="0" w:line="240" w:lineRule="auto"/>
      <w:contextualSpacing/>
    </w:pPr>
    <w:rPr>
      <w:rFonts w:ascii="Calibri Light" w:eastAsia="Yu Gothic Light" w:hAnsi="Calibri Light" w:cs="Times New Roman"/>
      <w:spacing w:val="-10"/>
      <w:kern w:val="28"/>
      <w:sz w:val="56"/>
      <w:szCs w:val="56"/>
      <w:lang w:val="en-CA"/>
    </w:rPr>
  </w:style>
  <w:style w:type="character" w:customStyle="1" w:styleId="TitleChar">
    <w:name w:val="Title Char"/>
    <w:basedOn w:val="DefaultParagraphFont"/>
    <w:link w:val="Title"/>
    <w:uiPriority w:val="10"/>
    <w:rsid w:val="00E00F13"/>
    <w:rPr>
      <w:rFonts w:ascii="Calibri Light" w:eastAsia="Yu Gothic Light" w:hAnsi="Calibri Light" w:cs="Times New Roman"/>
      <w:spacing w:val="-10"/>
      <w:kern w:val="28"/>
      <w:sz w:val="56"/>
      <w:szCs w:val="56"/>
    </w:rPr>
  </w:style>
  <w:style w:type="character" w:styleId="FollowedHyperlink">
    <w:name w:val="FollowedHyperlink"/>
    <w:basedOn w:val="DefaultParagraphFont"/>
    <w:uiPriority w:val="99"/>
    <w:semiHidden/>
    <w:unhideWhenUsed/>
    <w:rsid w:val="00E00F13"/>
    <w:rPr>
      <w:color w:val="954F72"/>
      <w:u w:val="single"/>
    </w:rPr>
  </w:style>
  <w:style w:type="paragraph" w:customStyle="1" w:styleId="msonormal0">
    <w:name w:val="msonormal"/>
    <w:basedOn w:val="Normal"/>
    <w:rsid w:val="00E00F1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66">
    <w:name w:val="xl66"/>
    <w:basedOn w:val="Normal"/>
    <w:rsid w:val="00E00F13"/>
    <w:pPr>
      <w:spacing w:before="100" w:beforeAutospacing="1" w:after="100" w:afterAutospacing="1" w:line="240" w:lineRule="auto"/>
    </w:pPr>
    <w:rPr>
      <w:rFonts w:ascii="Calibri" w:eastAsia="Times New Roman" w:hAnsi="Calibri" w:cs="Times New Roman"/>
      <w:lang w:val="en-CA" w:eastAsia="en-CA"/>
    </w:rPr>
  </w:style>
  <w:style w:type="paragraph" w:customStyle="1" w:styleId="xl67">
    <w:name w:val="xl67"/>
    <w:basedOn w:val="Normal"/>
    <w:rsid w:val="00E00F13"/>
    <w:pPr>
      <w:spacing w:before="100" w:beforeAutospacing="1" w:after="100" w:afterAutospacing="1" w:line="240" w:lineRule="auto"/>
      <w:jc w:val="center"/>
      <w:textAlignment w:val="center"/>
    </w:pPr>
    <w:rPr>
      <w:rFonts w:ascii="Calibri" w:eastAsia="Times New Roman" w:hAnsi="Calibri" w:cs="Times New Roman"/>
      <w:sz w:val="16"/>
      <w:szCs w:val="16"/>
      <w:lang w:val="en-CA" w:eastAsia="en-CA"/>
    </w:rPr>
  </w:style>
  <w:style w:type="paragraph" w:customStyle="1" w:styleId="xl68">
    <w:name w:val="xl68"/>
    <w:basedOn w:val="Normal"/>
    <w:rsid w:val="00E00F13"/>
    <w:pPr>
      <w:spacing w:before="100" w:beforeAutospacing="1" w:after="100" w:afterAutospacing="1" w:line="240" w:lineRule="auto"/>
      <w:textAlignment w:val="center"/>
    </w:pPr>
    <w:rPr>
      <w:rFonts w:ascii="Calibri" w:eastAsia="Times New Roman" w:hAnsi="Calibri" w:cs="Times New Roman"/>
      <w:sz w:val="16"/>
      <w:szCs w:val="16"/>
      <w:lang w:val="en-CA" w:eastAsia="en-CA"/>
    </w:rPr>
  </w:style>
  <w:style w:type="character" w:customStyle="1" w:styleId="Heading1Char1">
    <w:name w:val="Heading 1 Char1"/>
    <w:basedOn w:val="DefaultParagraphFont"/>
    <w:link w:val="Heading1"/>
    <w:uiPriority w:val="9"/>
    <w:rsid w:val="00E00F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00F13"/>
    <w:pPr>
      <w:outlineLvl w:val="9"/>
    </w:pPr>
  </w:style>
  <w:style w:type="paragraph" w:styleId="TOC2">
    <w:name w:val="toc 2"/>
    <w:basedOn w:val="Normal"/>
    <w:next w:val="Normal"/>
    <w:autoRedefine/>
    <w:uiPriority w:val="39"/>
    <w:unhideWhenUsed/>
    <w:rsid w:val="00E00F13"/>
    <w:pPr>
      <w:spacing w:after="100"/>
      <w:ind w:left="220"/>
    </w:pPr>
    <w:rPr>
      <w:lang w:val="en-CA"/>
    </w:rPr>
  </w:style>
  <w:style w:type="paragraph" w:styleId="TOC3">
    <w:name w:val="toc 3"/>
    <w:basedOn w:val="Normal"/>
    <w:next w:val="Normal"/>
    <w:autoRedefine/>
    <w:uiPriority w:val="39"/>
    <w:unhideWhenUsed/>
    <w:rsid w:val="00E00F13"/>
    <w:pPr>
      <w:tabs>
        <w:tab w:val="right" w:leader="dot" w:pos="9350"/>
      </w:tabs>
      <w:spacing w:after="100" w:line="240" w:lineRule="auto"/>
      <w:ind w:left="440"/>
    </w:pPr>
    <w:rPr>
      <w:lang w:val="en-CA"/>
    </w:rPr>
  </w:style>
  <w:style w:type="paragraph" w:customStyle="1" w:styleId="Quote1">
    <w:name w:val="Quote1"/>
    <w:basedOn w:val="Normal"/>
    <w:next w:val="Normal"/>
    <w:uiPriority w:val="29"/>
    <w:qFormat/>
    <w:rsid w:val="00E00F13"/>
    <w:pPr>
      <w:spacing w:before="200"/>
      <w:ind w:left="864" w:right="864"/>
      <w:jc w:val="center"/>
    </w:pPr>
    <w:rPr>
      <w:i/>
      <w:iCs/>
      <w:color w:val="404040"/>
      <w:lang w:val="en-CA"/>
    </w:rPr>
  </w:style>
  <w:style w:type="character" w:customStyle="1" w:styleId="QuoteChar">
    <w:name w:val="Quote Char"/>
    <w:basedOn w:val="DefaultParagraphFont"/>
    <w:link w:val="Quote"/>
    <w:uiPriority w:val="29"/>
    <w:rsid w:val="00E00F13"/>
    <w:rPr>
      <w:i/>
      <w:iCs/>
      <w:color w:val="404040"/>
    </w:rPr>
  </w:style>
  <w:style w:type="paragraph" w:customStyle="1" w:styleId="Caption1">
    <w:name w:val="Caption1"/>
    <w:basedOn w:val="Normal"/>
    <w:next w:val="Normal"/>
    <w:uiPriority w:val="35"/>
    <w:unhideWhenUsed/>
    <w:qFormat/>
    <w:rsid w:val="00E00F13"/>
    <w:pPr>
      <w:spacing w:after="200" w:line="240" w:lineRule="auto"/>
    </w:pPr>
    <w:rPr>
      <w:i/>
      <w:iCs/>
      <w:color w:val="44546A"/>
      <w:sz w:val="18"/>
      <w:szCs w:val="18"/>
      <w:lang w:val="en-CA"/>
    </w:rPr>
  </w:style>
  <w:style w:type="table" w:customStyle="1" w:styleId="TableGridLight1">
    <w:name w:val="Table Grid Light1"/>
    <w:basedOn w:val="TableNormal"/>
    <w:uiPriority w:val="40"/>
    <w:rsid w:val="00E00F13"/>
    <w:pPr>
      <w:spacing w:after="0" w:line="240" w:lineRule="auto"/>
    </w:pPr>
    <w:rPr>
      <w:lang w:val="en-C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rsid w:val="00E00F13"/>
    <w:pPr>
      <w:suppressAutoHyphens/>
      <w:autoSpaceDN w:val="0"/>
      <w:spacing w:after="0" w:line="240" w:lineRule="auto"/>
      <w:textAlignment w:val="baseline"/>
    </w:pPr>
    <w:rPr>
      <w:rFonts w:ascii="Calibri" w:eastAsia="Calibri" w:hAnsi="Calibri" w:cs="Times New Roman"/>
      <w:lang w:val="en-CA"/>
    </w:rPr>
  </w:style>
  <w:style w:type="paragraph" w:styleId="PlainText">
    <w:name w:val="Plain Text"/>
    <w:basedOn w:val="Normal"/>
    <w:link w:val="PlainTextChar"/>
    <w:uiPriority w:val="99"/>
    <w:rsid w:val="00E00F13"/>
    <w:pPr>
      <w:suppressAutoHyphens/>
      <w:autoSpaceDN w:val="0"/>
      <w:spacing w:after="0" w:line="240" w:lineRule="auto"/>
      <w:textAlignment w:val="baseline"/>
    </w:pPr>
    <w:rPr>
      <w:rFonts w:ascii="Consolas" w:eastAsia="Calibri" w:hAnsi="Consolas" w:cs="Consolas"/>
      <w:sz w:val="21"/>
      <w:szCs w:val="21"/>
      <w:lang w:val="en-CA"/>
    </w:rPr>
  </w:style>
  <w:style w:type="character" w:customStyle="1" w:styleId="PlainTextChar">
    <w:name w:val="Plain Text Char"/>
    <w:basedOn w:val="DefaultParagraphFont"/>
    <w:link w:val="PlainText"/>
    <w:uiPriority w:val="99"/>
    <w:rsid w:val="00E00F13"/>
    <w:rPr>
      <w:rFonts w:ascii="Consolas" w:eastAsia="Calibri" w:hAnsi="Consolas" w:cs="Consolas"/>
      <w:sz w:val="21"/>
      <w:szCs w:val="21"/>
      <w:lang w:val="en-CA"/>
    </w:rPr>
  </w:style>
  <w:style w:type="table" w:customStyle="1" w:styleId="GridTable1Light1">
    <w:name w:val="Grid Table 1 Light1"/>
    <w:basedOn w:val="TableNormal"/>
    <w:uiPriority w:val="46"/>
    <w:rsid w:val="00E00F13"/>
    <w:pPr>
      <w:spacing w:after="0" w:line="240" w:lineRule="auto"/>
    </w:pPr>
    <w:rPr>
      <w:lang w:val="en-C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E00F13"/>
    <w:pPr>
      <w:spacing w:after="0" w:line="240" w:lineRule="auto"/>
    </w:pPr>
    <w:rPr>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E00F13"/>
    <w:pPr>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E00F13"/>
    <w:rPr>
      <w:rFonts w:ascii="Segoe UI" w:hAnsi="Segoe UI" w:cs="Segoe UI"/>
      <w:sz w:val="18"/>
      <w:szCs w:val="18"/>
      <w:lang w:val="en-CA"/>
    </w:rPr>
  </w:style>
  <w:style w:type="table" w:customStyle="1" w:styleId="PlainTable11">
    <w:name w:val="Plain Table 11"/>
    <w:basedOn w:val="TableNormal"/>
    <w:uiPriority w:val="41"/>
    <w:rsid w:val="00E00F13"/>
    <w:pPr>
      <w:spacing w:after="0" w:line="240" w:lineRule="auto"/>
    </w:pPr>
    <w:rPr>
      <w:lang w:val="en-C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E00F13"/>
    <w:pPr>
      <w:spacing w:after="0" w:line="240" w:lineRule="auto"/>
    </w:pPr>
    <w:rPr>
      <w:lang w:val="en-C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
    <w:name w:val="No List11"/>
    <w:next w:val="NoList"/>
    <w:uiPriority w:val="99"/>
    <w:semiHidden/>
    <w:unhideWhenUsed/>
    <w:rsid w:val="00E00F13"/>
  </w:style>
  <w:style w:type="paragraph" w:customStyle="1" w:styleId="xl63">
    <w:name w:val="xl63"/>
    <w:basedOn w:val="Normal"/>
    <w:rsid w:val="00E00F13"/>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65">
    <w:name w:val="xl65"/>
    <w:basedOn w:val="Normal"/>
    <w:rsid w:val="00E00F13"/>
    <w:pPr>
      <w:spacing w:before="100" w:beforeAutospacing="1" w:after="100" w:afterAutospacing="1" w:line="240" w:lineRule="auto"/>
      <w:jc w:val="center"/>
    </w:pPr>
    <w:rPr>
      <w:rFonts w:ascii="Times New Roman" w:eastAsia="Times New Roman" w:hAnsi="Times New Roman" w:cs="Times New Roman"/>
      <w:sz w:val="24"/>
      <w:szCs w:val="24"/>
      <w:lang w:val="en-CA" w:eastAsia="en-CA"/>
    </w:rPr>
  </w:style>
  <w:style w:type="paragraph" w:customStyle="1" w:styleId="xl69">
    <w:name w:val="xl69"/>
    <w:basedOn w:val="Normal"/>
    <w:rsid w:val="00E00F13"/>
    <w:pPr>
      <w:spacing w:before="100" w:beforeAutospacing="1" w:after="100" w:afterAutospacing="1" w:line="240" w:lineRule="auto"/>
      <w:jc w:val="center"/>
    </w:pPr>
    <w:rPr>
      <w:rFonts w:ascii="Times New Roman" w:eastAsia="Times New Roman" w:hAnsi="Times New Roman" w:cs="Times New Roman"/>
      <w:b/>
      <w:bCs/>
      <w:i/>
      <w:iCs/>
      <w:sz w:val="24"/>
      <w:szCs w:val="24"/>
      <w:lang w:val="en-CA" w:eastAsia="en-CA"/>
    </w:rPr>
  </w:style>
  <w:style w:type="paragraph" w:customStyle="1" w:styleId="xl70">
    <w:name w:val="xl70"/>
    <w:basedOn w:val="Normal"/>
    <w:rsid w:val="00E00F13"/>
    <w:pPr>
      <w:spacing w:before="100" w:beforeAutospacing="1" w:after="100" w:afterAutospacing="1" w:line="240" w:lineRule="auto"/>
    </w:pPr>
    <w:rPr>
      <w:rFonts w:ascii="Times New Roman" w:eastAsia="Times New Roman" w:hAnsi="Times New Roman" w:cs="Times New Roman"/>
      <w:b/>
      <w:bCs/>
      <w:i/>
      <w:iCs/>
      <w:sz w:val="24"/>
      <w:szCs w:val="24"/>
      <w:lang w:val="en-CA" w:eastAsia="en-CA"/>
    </w:rPr>
  </w:style>
  <w:style w:type="character" w:styleId="CommentReference">
    <w:name w:val="annotation reference"/>
    <w:basedOn w:val="DefaultParagraphFont"/>
    <w:uiPriority w:val="99"/>
    <w:semiHidden/>
    <w:unhideWhenUsed/>
    <w:rsid w:val="00E00F13"/>
    <w:rPr>
      <w:sz w:val="18"/>
      <w:szCs w:val="18"/>
    </w:rPr>
  </w:style>
  <w:style w:type="paragraph" w:styleId="CommentText">
    <w:name w:val="annotation text"/>
    <w:basedOn w:val="Normal"/>
    <w:link w:val="CommentTextChar"/>
    <w:uiPriority w:val="99"/>
    <w:semiHidden/>
    <w:unhideWhenUsed/>
    <w:rsid w:val="00E00F13"/>
    <w:pPr>
      <w:spacing w:line="240" w:lineRule="auto"/>
    </w:pPr>
    <w:rPr>
      <w:sz w:val="24"/>
      <w:szCs w:val="24"/>
      <w:lang w:val="en-CA"/>
    </w:rPr>
  </w:style>
  <w:style w:type="character" w:customStyle="1" w:styleId="CommentTextChar">
    <w:name w:val="Comment Text Char"/>
    <w:basedOn w:val="DefaultParagraphFont"/>
    <w:link w:val="CommentText"/>
    <w:uiPriority w:val="99"/>
    <w:semiHidden/>
    <w:rsid w:val="00E00F13"/>
    <w:rPr>
      <w:sz w:val="24"/>
      <w:szCs w:val="24"/>
      <w:lang w:val="en-CA"/>
    </w:rPr>
  </w:style>
  <w:style w:type="paragraph" w:styleId="CommentSubject">
    <w:name w:val="annotation subject"/>
    <w:basedOn w:val="CommentText"/>
    <w:next w:val="CommentText"/>
    <w:link w:val="CommentSubjectChar"/>
    <w:uiPriority w:val="99"/>
    <w:semiHidden/>
    <w:unhideWhenUsed/>
    <w:rsid w:val="00E00F13"/>
    <w:rPr>
      <w:b/>
      <w:bCs/>
      <w:sz w:val="20"/>
      <w:szCs w:val="20"/>
    </w:rPr>
  </w:style>
  <w:style w:type="character" w:customStyle="1" w:styleId="CommentSubjectChar">
    <w:name w:val="Comment Subject Char"/>
    <w:basedOn w:val="CommentTextChar"/>
    <w:link w:val="CommentSubject"/>
    <w:uiPriority w:val="99"/>
    <w:semiHidden/>
    <w:rsid w:val="00E00F13"/>
    <w:rPr>
      <w:b/>
      <w:bCs/>
      <w:sz w:val="20"/>
      <w:szCs w:val="20"/>
      <w:lang w:val="en-CA"/>
    </w:rPr>
  </w:style>
  <w:style w:type="paragraph" w:styleId="Revision">
    <w:name w:val="Revision"/>
    <w:hidden/>
    <w:uiPriority w:val="99"/>
    <w:semiHidden/>
    <w:rsid w:val="00E00F13"/>
    <w:pPr>
      <w:spacing w:after="0" w:line="240" w:lineRule="auto"/>
    </w:pPr>
    <w:rPr>
      <w:lang w:val="en-CA"/>
    </w:rPr>
  </w:style>
  <w:style w:type="character" w:customStyle="1" w:styleId="UnresolvedMention1">
    <w:name w:val="Unresolved Mention1"/>
    <w:basedOn w:val="DefaultParagraphFont"/>
    <w:uiPriority w:val="99"/>
    <w:semiHidden/>
    <w:unhideWhenUsed/>
    <w:rsid w:val="00E00F13"/>
    <w:rPr>
      <w:color w:val="605E5C"/>
      <w:shd w:val="clear" w:color="auto" w:fill="E1DFDD"/>
    </w:rPr>
  </w:style>
  <w:style w:type="character" w:customStyle="1" w:styleId="UnresolvedMention2">
    <w:name w:val="Unresolved Mention2"/>
    <w:basedOn w:val="DefaultParagraphFont"/>
    <w:uiPriority w:val="99"/>
    <w:semiHidden/>
    <w:unhideWhenUsed/>
    <w:rsid w:val="00E00F13"/>
    <w:rPr>
      <w:color w:val="605E5C"/>
      <w:shd w:val="clear" w:color="auto" w:fill="E1DFDD"/>
    </w:rPr>
  </w:style>
  <w:style w:type="table" w:customStyle="1" w:styleId="TableGrid1">
    <w:name w:val="Table Grid1"/>
    <w:basedOn w:val="TableNormal"/>
    <w:next w:val="TableGrid"/>
    <w:uiPriority w:val="39"/>
    <w:rsid w:val="00E00F1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00F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00F13"/>
    <w:rPr>
      <w:color w:val="0563C1" w:themeColor="hyperlink"/>
      <w:u w:val="single"/>
    </w:rPr>
  </w:style>
  <w:style w:type="character" w:customStyle="1" w:styleId="Heading3Char1">
    <w:name w:val="Heading 3 Char1"/>
    <w:basedOn w:val="DefaultParagraphFont"/>
    <w:uiPriority w:val="9"/>
    <w:semiHidden/>
    <w:rsid w:val="00E00F13"/>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00F13"/>
    <w:pPr>
      <w:spacing w:after="0" w:line="240" w:lineRule="auto"/>
      <w:contextualSpacing/>
    </w:pPr>
    <w:rPr>
      <w:rFonts w:ascii="Calibri Light" w:eastAsia="Yu Gothic Light" w:hAnsi="Calibri Light" w:cs="Times New Roman"/>
      <w:spacing w:val="-10"/>
      <w:kern w:val="28"/>
      <w:sz w:val="56"/>
      <w:szCs w:val="56"/>
    </w:rPr>
  </w:style>
  <w:style w:type="character" w:customStyle="1" w:styleId="TitleChar1">
    <w:name w:val="Title Char1"/>
    <w:basedOn w:val="DefaultParagraphFont"/>
    <w:uiPriority w:val="10"/>
    <w:rsid w:val="00E00F13"/>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E00F13"/>
    <w:pPr>
      <w:spacing w:before="200"/>
      <w:ind w:left="864" w:right="864"/>
      <w:jc w:val="center"/>
    </w:pPr>
    <w:rPr>
      <w:i/>
      <w:iCs/>
      <w:color w:val="404040"/>
    </w:rPr>
  </w:style>
  <w:style w:type="character" w:customStyle="1" w:styleId="QuoteChar1">
    <w:name w:val="Quote Char1"/>
    <w:basedOn w:val="DefaultParagraphFont"/>
    <w:uiPriority w:val="29"/>
    <w:rsid w:val="00E00F1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alashit.SGL-F11\sfuvault\Documents\Vancouver\Paper%20I\Data\Manufacturing\Major%20exporter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alashit.SGL-F11\sfuvault\Documents\Vancouver\Paper%20I\Data\Manufacturing\Major%20exporte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alashit.SGL-F11\sfuvault\Documents\Vancouver\Paper%20I\Data\Manufacturing\Major%20exporte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aalashit.SGL-F11\sfuvault\Documents\Vancouver\Paper%20I\Data\Manufacturing\Major%20exporte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oleObject" Target="file:///C:\Users\aalashit.SGL-F11\sfuvault\Documents\Vancouver\Paper%20I\Data\Manufacturing\Major%20exporter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aalashit.SGL-F11\sfuvault\Documents\Vancouver\Paper%20I\Data\Manufacturing\Major%20export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'Oil production'!$A$63</c:f>
              <c:strCache>
                <c:ptCount val="1"/>
                <c:pt idx="0">
                  <c:v>Bahrain</c:v>
                </c:pt>
              </c:strCache>
            </c:strRef>
          </c:tx>
          <c:spPr>
            <a:ln w="28575" cap="rnd">
              <a:solidFill>
                <a:schemeClr val="accent2"/>
              </a:solidFill>
              <a:round/>
            </a:ln>
            <a:effectLst/>
          </c:spPr>
          <c:marker>
            <c:symbol val="none"/>
          </c:marker>
          <c:cat>
            <c:numRef>
              <c:f>'Oil production'!$B$62:$BD$62</c:f>
              <c:numCache>
                <c:formatCode>General</c:formatCod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numCache>
            </c:numRef>
          </c:cat>
          <c:val>
            <c:numRef>
              <c:f>'Oil production'!$B$63:$BD$63</c:f>
              <c:numCache>
                <c:formatCode>General</c:formatCode>
                <c:ptCount val="55"/>
                <c:pt idx="0">
                  <c:v>1609</c:v>
                </c:pt>
                <c:pt idx="1">
                  <c:v>1439</c:v>
                </c:pt>
                <c:pt idx="2">
                  <c:v>1365</c:v>
                </c:pt>
                <c:pt idx="3">
                  <c:v>1344</c:v>
                </c:pt>
                <c:pt idx="4">
                  <c:v>1383</c:v>
                </c:pt>
                <c:pt idx="5">
                  <c:v>1509</c:v>
                </c:pt>
                <c:pt idx="6">
                  <c:v>1550</c:v>
                </c:pt>
                <c:pt idx="7">
                  <c:v>1777</c:v>
                </c:pt>
                <c:pt idx="8">
                  <c:v>2255</c:v>
                </c:pt>
                <c:pt idx="9">
                  <c:v>2138</c:v>
                </c:pt>
                <c:pt idx="10">
                  <c:v>1833</c:v>
                </c:pt>
                <c:pt idx="11">
                  <c:v>1978</c:v>
                </c:pt>
                <c:pt idx="12">
                  <c:v>2536</c:v>
                </c:pt>
                <c:pt idx="13">
                  <c:v>2947</c:v>
                </c:pt>
                <c:pt idx="14">
                  <c:v>6639</c:v>
                </c:pt>
                <c:pt idx="15">
                  <c:v>5671</c:v>
                </c:pt>
                <c:pt idx="16">
                  <c:v>5717</c:v>
                </c:pt>
                <c:pt idx="17">
                  <c:v>6188</c:v>
                </c:pt>
                <c:pt idx="18">
                  <c:v>5413</c:v>
                </c:pt>
                <c:pt idx="19">
                  <c:v>8391</c:v>
                </c:pt>
                <c:pt idx="20">
                  <c:v>8441</c:v>
                </c:pt>
                <c:pt idx="21">
                  <c:v>7474</c:v>
                </c:pt>
                <c:pt idx="22">
                  <c:v>6722</c:v>
                </c:pt>
                <c:pt idx="23">
                  <c:v>5699</c:v>
                </c:pt>
                <c:pt idx="24">
                  <c:v>5290</c:v>
                </c:pt>
                <c:pt idx="25">
                  <c:v>6152</c:v>
                </c:pt>
                <c:pt idx="26">
                  <c:v>4823</c:v>
                </c:pt>
                <c:pt idx="27">
                  <c:v>3847</c:v>
                </c:pt>
                <c:pt idx="28">
                  <c:v>3237</c:v>
                </c:pt>
                <c:pt idx="29">
                  <c:v>3248</c:v>
                </c:pt>
                <c:pt idx="30">
                  <c:v>4109</c:v>
                </c:pt>
                <c:pt idx="31">
                  <c:v>3877</c:v>
                </c:pt>
                <c:pt idx="32">
                  <c:v>3451</c:v>
                </c:pt>
                <c:pt idx="33">
                  <c:v>3251</c:v>
                </c:pt>
                <c:pt idx="34">
                  <c:v>2830</c:v>
                </c:pt>
                <c:pt idx="35">
                  <c:v>3199</c:v>
                </c:pt>
                <c:pt idx="36">
                  <c:v>2658</c:v>
                </c:pt>
                <c:pt idx="37">
                  <c:v>2673</c:v>
                </c:pt>
                <c:pt idx="38">
                  <c:v>2199</c:v>
                </c:pt>
                <c:pt idx="39">
                  <c:v>2140</c:v>
                </c:pt>
                <c:pt idx="40">
                  <c:v>3823</c:v>
                </c:pt>
                <c:pt idx="41">
                  <c:v>3969</c:v>
                </c:pt>
                <c:pt idx="42">
                  <c:v>3736</c:v>
                </c:pt>
                <c:pt idx="43">
                  <c:v>5796</c:v>
                </c:pt>
                <c:pt idx="44">
                  <c:v>6076</c:v>
                </c:pt>
                <c:pt idx="45">
                  <c:v>9337</c:v>
                </c:pt>
                <c:pt idx="46">
                  <c:v>6769</c:v>
                </c:pt>
                <c:pt idx="47">
                  <c:v>6748</c:v>
                </c:pt>
                <c:pt idx="48">
                  <c:v>8621</c:v>
                </c:pt>
                <c:pt idx="49">
                  <c:v>2776</c:v>
                </c:pt>
                <c:pt idx="50">
                  <c:v>3023</c:v>
                </c:pt>
                <c:pt idx="51">
                  <c:v>2867</c:v>
                </c:pt>
                <c:pt idx="52">
                  <c:v>2550</c:v>
                </c:pt>
                <c:pt idx="53">
                  <c:v>3397</c:v>
                </c:pt>
                <c:pt idx="54">
                  <c:v>3067</c:v>
                </c:pt>
              </c:numCache>
            </c:numRef>
          </c:val>
          <c:smooth val="0"/>
          <c:extLst>
            <c:ext xmlns:c16="http://schemas.microsoft.com/office/drawing/2014/chart" uri="{C3380CC4-5D6E-409C-BE32-E72D297353CC}">
              <c16:uniqueId val="{00000000-E730-4A80-BB51-BCAB8D074406}"/>
            </c:ext>
          </c:extLst>
        </c:ser>
        <c:ser>
          <c:idx val="7"/>
          <c:order val="1"/>
          <c:tx>
            <c:strRef>
              <c:f>'Oil production'!$A$69</c:f>
              <c:strCache>
                <c:ptCount val="1"/>
                <c:pt idx="0">
                  <c:v>Oman</c:v>
                </c:pt>
              </c:strCache>
            </c:strRef>
          </c:tx>
          <c:spPr>
            <a:ln w="28575" cap="rnd">
              <a:solidFill>
                <a:srgbClr val="7030A0"/>
              </a:solidFill>
              <a:round/>
            </a:ln>
            <a:effectLst/>
          </c:spPr>
          <c:marker>
            <c:symbol val="none"/>
          </c:marker>
          <c:cat>
            <c:numRef>
              <c:f>'Oil production'!$B$62:$BD$62</c:f>
              <c:numCache>
                <c:formatCode>General</c:formatCod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numCache>
            </c:numRef>
          </c:cat>
          <c:val>
            <c:numRef>
              <c:f>'Oil production'!$B$69:$BD$69</c:f>
              <c:numCache>
                <c:formatCode>General</c:formatCode>
                <c:ptCount val="55"/>
                <c:pt idx="4">
                  <c:v>385</c:v>
                </c:pt>
                <c:pt idx="5">
                  <c:v>1420</c:v>
                </c:pt>
                <c:pt idx="6">
                  <c:v>2042</c:v>
                </c:pt>
                <c:pt idx="7">
                  <c:v>2474</c:v>
                </c:pt>
                <c:pt idx="8">
                  <c:v>2854</c:v>
                </c:pt>
                <c:pt idx="9">
                  <c:v>1937</c:v>
                </c:pt>
                <c:pt idx="10">
                  <c:v>2257</c:v>
                </c:pt>
                <c:pt idx="11">
                  <c:v>2247</c:v>
                </c:pt>
                <c:pt idx="12">
                  <c:v>2238</c:v>
                </c:pt>
                <c:pt idx="13">
                  <c:v>2675</c:v>
                </c:pt>
                <c:pt idx="14">
                  <c:v>7155</c:v>
                </c:pt>
                <c:pt idx="15">
                  <c:v>7410</c:v>
                </c:pt>
                <c:pt idx="16">
                  <c:v>8066</c:v>
                </c:pt>
                <c:pt idx="17">
                  <c:v>7475</c:v>
                </c:pt>
                <c:pt idx="18">
                  <c:v>6145</c:v>
                </c:pt>
                <c:pt idx="19">
                  <c:v>10499</c:v>
                </c:pt>
                <c:pt idx="20">
                  <c:v>9787</c:v>
                </c:pt>
                <c:pt idx="21">
                  <c:v>9699</c:v>
                </c:pt>
                <c:pt idx="22">
                  <c:v>8249</c:v>
                </c:pt>
                <c:pt idx="23">
                  <c:v>7903</c:v>
                </c:pt>
                <c:pt idx="24">
                  <c:v>7561</c:v>
                </c:pt>
                <c:pt idx="25">
                  <c:v>7868</c:v>
                </c:pt>
                <c:pt idx="26">
                  <c:v>4635</c:v>
                </c:pt>
                <c:pt idx="27">
                  <c:v>5133</c:v>
                </c:pt>
                <c:pt idx="28">
                  <c:v>4109</c:v>
                </c:pt>
                <c:pt idx="29">
                  <c:v>4763</c:v>
                </c:pt>
                <c:pt idx="30">
                  <c:v>6055</c:v>
                </c:pt>
                <c:pt idx="31">
                  <c:v>4935</c:v>
                </c:pt>
                <c:pt idx="32">
                  <c:v>4657</c:v>
                </c:pt>
                <c:pt idx="33">
                  <c:v>4039</c:v>
                </c:pt>
                <c:pt idx="34">
                  <c:v>3703</c:v>
                </c:pt>
                <c:pt idx="35">
                  <c:v>4011</c:v>
                </c:pt>
                <c:pt idx="36">
                  <c:v>4736</c:v>
                </c:pt>
                <c:pt idx="37">
                  <c:v>4265</c:v>
                </c:pt>
                <c:pt idx="38">
                  <c:v>2782</c:v>
                </c:pt>
                <c:pt idx="39">
                  <c:v>3726</c:v>
                </c:pt>
                <c:pt idx="40">
                  <c:v>6165</c:v>
                </c:pt>
                <c:pt idx="41">
                  <c:v>5985</c:v>
                </c:pt>
                <c:pt idx="42">
                  <c:v>5845</c:v>
                </c:pt>
                <c:pt idx="43">
                  <c:v>7323</c:v>
                </c:pt>
                <c:pt idx="44">
                  <c:v>8452</c:v>
                </c:pt>
                <c:pt idx="45">
                  <c:v>11436</c:v>
                </c:pt>
                <c:pt idx="46">
                  <c:v>11333</c:v>
                </c:pt>
                <c:pt idx="47">
                  <c:v>11011</c:v>
                </c:pt>
                <c:pt idx="48">
                  <c:v>14388</c:v>
                </c:pt>
                <c:pt idx="49">
                  <c:v>9200</c:v>
                </c:pt>
                <c:pt idx="50">
                  <c:v>11868</c:v>
                </c:pt>
                <c:pt idx="51">
                  <c:v>15010</c:v>
                </c:pt>
                <c:pt idx="52">
                  <c:v>12760</c:v>
                </c:pt>
                <c:pt idx="53">
                  <c:v>11863</c:v>
                </c:pt>
                <c:pt idx="54">
                  <c:v>9971</c:v>
                </c:pt>
              </c:numCache>
            </c:numRef>
          </c:val>
          <c:smooth val="0"/>
          <c:extLst>
            <c:ext xmlns:c16="http://schemas.microsoft.com/office/drawing/2014/chart" uri="{C3380CC4-5D6E-409C-BE32-E72D297353CC}">
              <c16:uniqueId val="{00000001-E730-4A80-BB51-BCAB8D074406}"/>
            </c:ext>
          </c:extLst>
        </c:ser>
        <c:ser>
          <c:idx val="8"/>
          <c:order val="2"/>
          <c:tx>
            <c:strRef>
              <c:f>'Oil production'!$A$70</c:f>
              <c:strCache>
                <c:ptCount val="1"/>
                <c:pt idx="0">
                  <c:v>Qatar</c:v>
                </c:pt>
              </c:strCache>
            </c:strRef>
          </c:tx>
          <c:spPr>
            <a:ln w="28575" cap="rnd">
              <a:solidFill>
                <a:srgbClr val="C00000"/>
              </a:solidFill>
              <a:round/>
            </a:ln>
            <a:effectLst/>
          </c:spPr>
          <c:marker>
            <c:symbol val="none"/>
          </c:marker>
          <c:cat>
            <c:numRef>
              <c:f>'Oil production'!$B$62:$BD$62</c:f>
              <c:numCache>
                <c:formatCode>General</c:formatCod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numCache>
            </c:numRef>
          </c:cat>
          <c:val>
            <c:numRef>
              <c:f>'Oil production'!$B$70:$BD$70</c:f>
              <c:numCache>
                <c:formatCode>General</c:formatCode>
                <c:ptCount val="55"/>
                <c:pt idx="0">
                  <c:v>21290</c:v>
                </c:pt>
                <c:pt idx="1">
                  <c:v>18879</c:v>
                </c:pt>
                <c:pt idx="2">
                  <c:v>18077</c:v>
                </c:pt>
                <c:pt idx="3">
                  <c:v>17097</c:v>
                </c:pt>
                <c:pt idx="4">
                  <c:v>16916</c:v>
                </c:pt>
                <c:pt idx="5">
                  <c:v>16422</c:v>
                </c:pt>
                <c:pt idx="6">
                  <c:v>18275</c:v>
                </c:pt>
                <c:pt idx="7">
                  <c:v>18100</c:v>
                </c:pt>
                <c:pt idx="8">
                  <c:v>19876</c:v>
                </c:pt>
                <c:pt idx="9">
                  <c:v>19738</c:v>
                </c:pt>
                <c:pt idx="10">
                  <c:v>17354</c:v>
                </c:pt>
                <c:pt idx="11">
                  <c:v>21540</c:v>
                </c:pt>
                <c:pt idx="12">
                  <c:v>23123</c:v>
                </c:pt>
                <c:pt idx="13">
                  <c:v>30685</c:v>
                </c:pt>
                <c:pt idx="14">
                  <c:v>70028</c:v>
                </c:pt>
                <c:pt idx="15">
                  <c:v>51746</c:v>
                </c:pt>
                <c:pt idx="16">
                  <c:v>57739</c:v>
                </c:pt>
                <c:pt idx="17">
                  <c:v>51190</c:v>
                </c:pt>
                <c:pt idx="18">
                  <c:v>49287</c:v>
                </c:pt>
                <c:pt idx="19">
                  <c:v>96482</c:v>
                </c:pt>
                <c:pt idx="20">
                  <c:v>87943</c:v>
                </c:pt>
                <c:pt idx="21">
                  <c:v>63148</c:v>
                </c:pt>
                <c:pt idx="22">
                  <c:v>42231</c:v>
                </c:pt>
                <c:pt idx="23">
                  <c:v>30012</c:v>
                </c:pt>
                <c:pt idx="24">
                  <c:v>30399</c:v>
                </c:pt>
                <c:pt idx="25">
                  <c:v>22947</c:v>
                </c:pt>
                <c:pt idx="26">
                  <c:v>12135</c:v>
                </c:pt>
                <c:pt idx="27">
                  <c:v>12473</c:v>
                </c:pt>
                <c:pt idx="28">
                  <c:v>10931</c:v>
                </c:pt>
                <c:pt idx="29">
                  <c:v>11004</c:v>
                </c:pt>
                <c:pt idx="30">
                  <c:v>16213</c:v>
                </c:pt>
                <c:pt idx="31">
                  <c:v>13296</c:v>
                </c:pt>
                <c:pt idx="32">
                  <c:v>13689</c:v>
                </c:pt>
                <c:pt idx="33">
                  <c:v>13217</c:v>
                </c:pt>
                <c:pt idx="34">
                  <c:v>11200</c:v>
                </c:pt>
                <c:pt idx="35">
                  <c:v>11404</c:v>
                </c:pt>
                <c:pt idx="36">
                  <c:v>14859</c:v>
                </c:pt>
                <c:pt idx="37">
                  <c:v>17503</c:v>
                </c:pt>
                <c:pt idx="38">
                  <c:v>13253</c:v>
                </c:pt>
                <c:pt idx="39">
                  <c:v>15989</c:v>
                </c:pt>
                <c:pt idx="40">
                  <c:v>25237</c:v>
                </c:pt>
                <c:pt idx="41">
                  <c:v>23761</c:v>
                </c:pt>
                <c:pt idx="42">
                  <c:v>21572</c:v>
                </c:pt>
                <c:pt idx="43">
                  <c:v>29076</c:v>
                </c:pt>
                <c:pt idx="44">
                  <c:v>36224</c:v>
                </c:pt>
                <c:pt idx="45">
                  <c:v>56110</c:v>
                </c:pt>
                <c:pt idx="46">
                  <c:v>50861</c:v>
                </c:pt>
                <c:pt idx="47">
                  <c:v>41794</c:v>
                </c:pt>
                <c:pt idx="48">
                  <c:v>52820</c:v>
                </c:pt>
                <c:pt idx="49">
                  <c:v>24278</c:v>
                </c:pt>
                <c:pt idx="50">
                  <c:v>33203</c:v>
                </c:pt>
                <c:pt idx="51">
                  <c:v>41937</c:v>
                </c:pt>
                <c:pt idx="52">
                  <c:v>39589</c:v>
                </c:pt>
                <c:pt idx="53">
                  <c:v>39077</c:v>
                </c:pt>
                <c:pt idx="54">
                  <c:v>35492</c:v>
                </c:pt>
              </c:numCache>
            </c:numRef>
          </c:val>
          <c:smooth val="0"/>
          <c:extLst>
            <c:ext xmlns:c16="http://schemas.microsoft.com/office/drawing/2014/chart" uri="{C3380CC4-5D6E-409C-BE32-E72D297353CC}">
              <c16:uniqueId val="{00000002-E730-4A80-BB51-BCAB8D074406}"/>
            </c:ext>
          </c:extLst>
        </c:ser>
        <c:ser>
          <c:idx val="9"/>
          <c:order val="3"/>
          <c:tx>
            <c:strRef>
              <c:f>'Oil production'!$A$71</c:f>
              <c:strCache>
                <c:ptCount val="1"/>
                <c:pt idx="0">
                  <c:v>United Arab Emirates</c:v>
                </c:pt>
              </c:strCache>
            </c:strRef>
          </c:tx>
          <c:spPr>
            <a:ln w="28575" cap="rnd">
              <a:solidFill>
                <a:schemeClr val="tx1"/>
              </a:solidFill>
              <a:round/>
            </a:ln>
            <a:effectLst/>
          </c:spPr>
          <c:marker>
            <c:symbol val="none"/>
          </c:marker>
          <c:cat>
            <c:numRef>
              <c:f>'Oil production'!$B$62:$BD$62</c:f>
              <c:numCache>
                <c:formatCode>General</c:formatCod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numCache>
            </c:numRef>
          </c:cat>
          <c:val>
            <c:numRef>
              <c:f>'Oil production'!$B$71:$BD$71</c:f>
              <c:numCache>
                <c:formatCode>General</c:formatCode>
                <c:ptCount val="55"/>
                <c:pt idx="8">
                  <c:v>506</c:v>
                </c:pt>
                <c:pt idx="9">
                  <c:v>14251</c:v>
                </c:pt>
                <c:pt idx="10">
                  <c:v>18813</c:v>
                </c:pt>
                <c:pt idx="11">
                  <c:v>25432</c:v>
                </c:pt>
                <c:pt idx="12">
                  <c:v>25531</c:v>
                </c:pt>
                <c:pt idx="13">
                  <c:v>32862</c:v>
                </c:pt>
                <c:pt idx="14">
                  <c:v>83360</c:v>
                </c:pt>
                <c:pt idx="15">
                  <c:v>64960</c:v>
                </c:pt>
                <c:pt idx="16">
                  <c:v>67262</c:v>
                </c:pt>
                <c:pt idx="17">
                  <c:v>60211</c:v>
                </c:pt>
                <c:pt idx="18">
                  <c:v>45038</c:v>
                </c:pt>
                <c:pt idx="19">
                  <c:v>75550</c:v>
                </c:pt>
                <c:pt idx="20">
                  <c:v>66415</c:v>
                </c:pt>
                <c:pt idx="21">
                  <c:v>51557</c:v>
                </c:pt>
                <c:pt idx="22">
                  <c:v>36217</c:v>
                </c:pt>
                <c:pt idx="23">
                  <c:v>27840</c:v>
                </c:pt>
                <c:pt idx="24">
                  <c:v>24418</c:v>
                </c:pt>
                <c:pt idx="25">
                  <c:v>23010</c:v>
                </c:pt>
                <c:pt idx="26">
                  <c:v>14167</c:v>
                </c:pt>
                <c:pt idx="27">
                  <c:v>15723</c:v>
                </c:pt>
                <c:pt idx="28">
                  <c:v>11856</c:v>
                </c:pt>
                <c:pt idx="29">
                  <c:v>16016</c:v>
                </c:pt>
                <c:pt idx="30">
                  <c:v>20866</c:v>
                </c:pt>
                <c:pt idx="31">
                  <c:v>19072</c:v>
                </c:pt>
                <c:pt idx="32">
                  <c:v>15781</c:v>
                </c:pt>
                <c:pt idx="33">
                  <c:v>12551</c:v>
                </c:pt>
                <c:pt idx="34">
                  <c:v>11114</c:v>
                </c:pt>
                <c:pt idx="35">
                  <c:v>10580</c:v>
                </c:pt>
                <c:pt idx="36">
                  <c:v>12246</c:v>
                </c:pt>
                <c:pt idx="37">
                  <c:v>10582</c:v>
                </c:pt>
                <c:pt idx="38">
                  <c:v>6992</c:v>
                </c:pt>
                <c:pt idx="39">
                  <c:v>7867</c:v>
                </c:pt>
                <c:pt idx="40">
                  <c:v>12423</c:v>
                </c:pt>
                <c:pt idx="41">
                  <c:v>10747</c:v>
                </c:pt>
                <c:pt idx="42">
                  <c:v>9661</c:v>
                </c:pt>
                <c:pt idx="43">
                  <c:v>12546</c:v>
                </c:pt>
                <c:pt idx="44">
                  <c:v>14738</c:v>
                </c:pt>
                <c:pt idx="45">
                  <c:v>20158</c:v>
                </c:pt>
                <c:pt idx="46">
                  <c:v>20786</c:v>
                </c:pt>
                <c:pt idx="47">
                  <c:v>22865</c:v>
                </c:pt>
                <c:pt idx="48">
                  <c:v>29538</c:v>
                </c:pt>
                <c:pt idx="49">
                  <c:v>10314</c:v>
                </c:pt>
                <c:pt idx="50">
                  <c:v>11972</c:v>
                </c:pt>
                <c:pt idx="51">
                  <c:v>16063</c:v>
                </c:pt>
                <c:pt idx="52">
                  <c:v>13679</c:v>
                </c:pt>
                <c:pt idx="53">
                  <c:v>13368</c:v>
                </c:pt>
                <c:pt idx="54">
                  <c:v>11698</c:v>
                </c:pt>
              </c:numCache>
            </c:numRef>
          </c:val>
          <c:smooth val="0"/>
          <c:extLst>
            <c:ext xmlns:c16="http://schemas.microsoft.com/office/drawing/2014/chart" uri="{C3380CC4-5D6E-409C-BE32-E72D297353CC}">
              <c16:uniqueId val="{00000003-E730-4A80-BB51-BCAB8D074406}"/>
            </c:ext>
          </c:extLst>
        </c:ser>
        <c:dLbls>
          <c:showLegendKey val="0"/>
          <c:showVal val="0"/>
          <c:showCatName val="0"/>
          <c:showSerName val="0"/>
          <c:showPercent val="0"/>
          <c:showBubbleSize val="0"/>
        </c:dLbls>
        <c:smooth val="0"/>
        <c:axId val="2130791128"/>
        <c:axId val="2096574632"/>
      </c:lineChart>
      <c:catAx>
        <c:axId val="213079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96574632"/>
        <c:crosses val="autoZero"/>
        <c:auto val="1"/>
        <c:lblAlgn val="ctr"/>
        <c:lblOffset val="100"/>
        <c:noMultiLvlLbl val="0"/>
      </c:catAx>
      <c:valAx>
        <c:axId val="2096574632"/>
        <c:scaling>
          <c:orientation val="minMax"/>
          <c:max val="1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30791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'Oil production'!$A$64</c:f>
              <c:strCache>
                <c:ptCount val="1"/>
                <c:pt idx="0">
                  <c:v>Egypt, Arab Rep.</c:v>
                </c:pt>
              </c:strCache>
            </c:strRef>
          </c:tx>
          <c:spPr>
            <a:ln w="28575" cap="rnd">
              <a:solidFill>
                <a:schemeClr val="accent3"/>
              </a:solidFill>
              <a:round/>
            </a:ln>
            <a:effectLst/>
          </c:spPr>
          <c:marker>
            <c:symbol val="none"/>
          </c:marker>
          <c:cat>
            <c:numRef>
              <c:f>'Oil production'!$B$62:$BD$62</c:f>
              <c:numCache>
                <c:formatCode>General</c:formatCod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numCache>
            </c:numRef>
          </c:cat>
          <c:val>
            <c:numRef>
              <c:f>'Oil production'!$B$64:$BD$64</c:f>
              <c:numCache>
                <c:formatCode>General</c:formatCode>
                <c:ptCount val="55"/>
                <c:pt idx="0">
                  <c:v>13</c:v>
                </c:pt>
                <c:pt idx="1">
                  <c:v>13</c:v>
                </c:pt>
                <c:pt idx="2">
                  <c:v>16</c:v>
                </c:pt>
                <c:pt idx="3">
                  <c:v>18</c:v>
                </c:pt>
                <c:pt idx="4">
                  <c:v>20</c:v>
                </c:pt>
                <c:pt idx="5">
                  <c:v>20</c:v>
                </c:pt>
                <c:pt idx="6">
                  <c:v>18</c:v>
                </c:pt>
                <c:pt idx="7">
                  <c:v>16</c:v>
                </c:pt>
                <c:pt idx="8">
                  <c:v>23</c:v>
                </c:pt>
                <c:pt idx="9">
                  <c:v>30</c:v>
                </c:pt>
                <c:pt idx="10">
                  <c:v>41</c:v>
                </c:pt>
                <c:pt idx="11">
                  <c:v>43</c:v>
                </c:pt>
                <c:pt idx="12">
                  <c:v>32</c:v>
                </c:pt>
                <c:pt idx="13">
                  <c:v>32</c:v>
                </c:pt>
                <c:pt idx="14">
                  <c:v>83</c:v>
                </c:pt>
                <c:pt idx="15">
                  <c:v>116</c:v>
                </c:pt>
                <c:pt idx="16">
                  <c:v>172</c:v>
                </c:pt>
                <c:pt idx="17">
                  <c:v>247</c:v>
                </c:pt>
                <c:pt idx="18">
                  <c:v>231</c:v>
                </c:pt>
                <c:pt idx="19">
                  <c:v>464</c:v>
                </c:pt>
                <c:pt idx="20">
                  <c:v>535</c:v>
                </c:pt>
                <c:pt idx="21">
                  <c:v>465</c:v>
                </c:pt>
                <c:pt idx="22">
                  <c:v>441</c:v>
                </c:pt>
                <c:pt idx="23">
                  <c:v>409</c:v>
                </c:pt>
                <c:pt idx="24">
                  <c:v>428</c:v>
                </c:pt>
                <c:pt idx="25">
                  <c:v>421</c:v>
                </c:pt>
                <c:pt idx="26">
                  <c:v>203</c:v>
                </c:pt>
                <c:pt idx="27">
                  <c:v>265</c:v>
                </c:pt>
                <c:pt idx="28">
                  <c:v>196</c:v>
                </c:pt>
                <c:pt idx="29">
                  <c:v>222</c:v>
                </c:pt>
                <c:pt idx="30">
                  <c:v>276</c:v>
                </c:pt>
                <c:pt idx="31">
                  <c:v>226</c:v>
                </c:pt>
                <c:pt idx="32">
                  <c:v>209</c:v>
                </c:pt>
                <c:pt idx="33">
                  <c:v>186</c:v>
                </c:pt>
                <c:pt idx="34">
                  <c:v>163</c:v>
                </c:pt>
                <c:pt idx="35">
                  <c:v>167</c:v>
                </c:pt>
                <c:pt idx="36">
                  <c:v>185</c:v>
                </c:pt>
                <c:pt idx="37">
                  <c:v>162</c:v>
                </c:pt>
                <c:pt idx="38">
                  <c:v>108</c:v>
                </c:pt>
                <c:pt idx="39">
                  <c:v>139</c:v>
                </c:pt>
                <c:pt idx="40">
                  <c:v>210</c:v>
                </c:pt>
                <c:pt idx="41">
                  <c:v>208</c:v>
                </c:pt>
                <c:pt idx="42">
                  <c:v>202</c:v>
                </c:pt>
                <c:pt idx="43">
                  <c:v>276</c:v>
                </c:pt>
                <c:pt idx="44">
                  <c:v>313</c:v>
                </c:pt>
                <c:pt idx="45">
                  <c:v>495</c:v>
                </c:pt>
                <c:pt idx="46">
                  <c:v>431</c:v>
                </c:pt>
                <c:pt idx="47">
                  <c:v>428</c:v>
                </c:pt>
                <c:pt idx="48">
                  <c:v>557</c:v>
                </c:pt>
                <c:pt idx="49">
                  <c:v>301</c:v>
                </c:pt>
                <c:pt idx="50">
                  <c:v>367</c:v>
                </c:pt>
                <c:pt idx="51">
                  <c:v>414</c:v>
                </c:pt>
                <c:pt idx="52">
                  <c:v>360</c:v>
                </c:pt>
                <c:pt idx="53">
                  <c:v>355</c:v>
                </c:pt>
                <c:pt idx="54">
                  <c:v>296</c:v>
                </c:pt>
              </c:numCache>
            </c:numRef>
          </c:val>
          <c:smooth val="0"/>
          <c:extLst>
            <c:ext xmlns:c16="http://schemas.microsoft.com/office/drawing/2014/chart" uri="{C3380CC4-5D6E-409C-BE32-E72D297353CC}">
              <c16:uniqueId val="{00000000-D16D-4584-B632-5F727D0110BA}"/>
            </c:ext>
          </c:extLst>
        </c:ser>
        <c:ser>
          <c:idx val="3"/>
          <c:order val="1"/>
          <c:tx>
            <c:strRef>
              <c:f>'Oil production'!$A$65</c:f>
              <c:strCache>
                <c:ptCount val="1"/>
                <c:pt idx="0">
                  <c:v>Indonesia</c:v>
                </c:pt>
              </c:strCache>
            </c:strRef>
          </c:tx>
          <c:spPr>
            <a:ln w="28575" cap="rnd">
              <a:solidFill>
                <a:schemeClr val="accent4"/>
              </a:solidFill>
              <a:round/>
            </a:ln>
            <a:effectLst/>
          </c:spPr>
          <c:marker>
            <c:symbol val="none"/>
          </c:marker>
          <c:cat>
            <c:numRef>
              <c:f>'Oil production'!$B$62:$BD$62</c:f>
              <c:numCache>
                <c:formatCode>General</c:formatCod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numCache>
            </c:numRef>
          </c:cat>
          <c:val>
            <c:numRef>
              <c:f>'Oil production'!$B$65:$BD$65</c:f>
              <c:numCache>
                <c:formatCode>General</c:formatCode>
                <c:ptCount val="55"/>
                <c:pt idx="0">
                  <c:v>29</c:v>
                </c:pt>
                <c:pt idx="1">
                  <c:v>27</c:v>
                </c:pt>
                <c:pt idx="2">
                  <c:v>29</c:v>
                </c:pt>
                <c:pt idx="3">
                  <c:v>24</c:v>
                </c:pt>
                <c:pt idx="4">
                  <c:v>24</c:v>
                </c:pt>
                <c:pt idx="5">
                  <c:v>24</c:v>
                </c:pt>
                <c:pt idx="6">
                  <c:v>21</c:v>
                </c:pt>
                <c:pt idx="7">
                  <c:v>23</c:v>
                </c:pt>
                <c:pt idx="8">
                  <c:v>25</c:v>
                </c:pt>
                <c:pt idx="9">
                  <c:v>29</c:v>
                </c:pt>
                <c:pt idx="10">
                  <c:v>33</c:v>
                </c:pt>
                <c:pt idx="11">
                  <c:v>39</c:v>
                </c:pt>
                <c:pt idx="12">
                  <c:v>50</c:v>
                </c:pt>
                <c:pt idx="13">
                  <c:v>73</c:v>
                </c:pt>
                <c:pt idx="14">
                  <c:v>218</c:v>
                </c:pt>
                <c:pt idx="15">
                  <c:v>186</c:v>
                </c:pt>
                <c:pt idx="16">
                  <c:v>224</c:v>
                </c:pt>
                <c:pt idx="17">
                  <c:v>261</c:v>
                </c:pt>
                <c:pt idx="18">
                  <c:v>241</c:v>
                </c:pt>
                <c:pt idx="19">
                  <c:v>448</c:v>
                </c:pt>
                <c:pt idx="20">
                  <c:v>463</c:v>
                </c:pt>
                <c:pt idx="21">
                  <c:v>425</c:v>
                </c:pt>
                <c:pt idx="22">
                  <c:v>321</c:v>
                </c:pt>
                <c:pt idx="23">
                  <c:v>283</c:v>
                </c:pt>
                <c:pt idx="24">
                  <c:v>280</c:v>
                </c:pt>
                <c:pt idx="25">
                  <c:v>251</c:v>
                </c:pt>
                <c:pt idx="26">
                  <c:v>159</c:v>
                </c:pt>
                <c:pt idx="27">
                  <c:v>145</c:v>
                </c:pt>
                <c:pt idx="28">
                  <c:v>114</c:v>
                </c:pt>
                <c:pt idx="29">
                  <c:v>132</c:v>
                </c:pt>
                <c:pt idx="30">
                  <c:v>169</c:v>
                </c:pt>
                <c:pt idx="31">
                  <c:v>163</c:v>
                </c:pt>
                <c:pt idx="32">
                  <c:v>140</c:v>
                </c:pt>
                <c:pt idx="33">
                  <c:v>124</c:v>
                </c:pt>
                <c:pt idx="34">
                  <c:v>114</c:v>
                </c:pt>
                <c:pt idx="35">
                  <c:v>116</c:v>
                </c:pt>
                <c:pt idx="36">
                  <c:v>136</c:v>
                </c:pt>
                <c:pt idx="37">
                  <c:v>126</c:v>
                </c:pt>
                <c:pt idx="38">
                  <c:v>95</c:v>
                </c:pt>
                <c:pt idx="39">
                  <c:v>96</c:v>
                </c:pt>
                <c:pt idx="40">
                  <c:v>154</c:v>
                </c:pt>
                <c:pt idx="41">
                  <c:v>148</c:v>
                </c:pt>
                <c:pt idx="42">
                  <c:v>142</c:v>
                </c:pt>
                <c:pt idx="43">
                  <c:v>194</c:v>
                </c:pt>
                <c:pt idx="44">
                  <c:v>205</c:v>
                </c:pt>
                <c:pt idx="45">
                  <c:v>286</c:v>
                </c:pt>
                <c:pt idx="46">
                  <c:v>237</c:v>
                </c:pt>
                <c:pt idx="47">
                  <c:v>230</c:v>
                </c:pt>
                <c:pt idx="48">
                  <c:v>292</c:v>
                </c:pt>
                <c:pt idx="49">
                  <c:v>155</c:v>
                </c:pt>
                <c:pt idx="50">
                  <c:v>195</c:v>
                </c:pt>
                <c:pt idx="51">
                  <c:v>218</c:v>
                </c:pt>
                <c:pt idx="52">
                  <c:v>149</c:v>
                </c:pt>
                <c:pt idx="53">
                  <c:v>179</c:v>
                </c:pt>
                <c:pt idx="54">
                  <c:v>157</c:v>
                </c:pt>
              </c:numCache>
            </c:numRef>
          </c:val>
          <c:smooth val="0"/>
          <c:extLst>
            <c:ext xmlns:c16="http://schemas.microsoft.com/office/drawing/2014/chart" uri="{C3380CC4-5D6E-409C-BE32-E72D297353CC}">
              <c16:uniqueId val="{00000001-D16D-4584-B632-5F727D0110BA}"/>
            </c:ext>
          </c:extLst>
        </c:ser>
        <c:ser>
          <c:idx val="4"/>
          <c:order val="2"/>
          <c:tx>
            <c:strRef>
              <c:f>'Oil production'!$A$66</c:f>
              <c:strCache>
                <c:ptCount val="1"/>
                <c:pt idx="0">
                  <c:v>Lao PDR</c:v>
                </c:pt>
              </c:strCache>
            </c:strRef>
          </c:tx>
          <c:spPr>
            <a:ln w="28575" cap="rnd">
              <a:solidFill>
                <a:schemeClr val="accent5"/>
              </a:solidFill>
              <a:round/>
            </a:ln>
            <a:effectLst/>
          </c:spPr>
          <c:marker>
            <c:symbol val="none"/>
          </c:marker>
          <c:cat>
            <c:numRef>
              <c:f>'Oil production'!$B$62:$BD$62</c:f>
              <c:numCache>
                <c:formatCode>General</c:formatCod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numCache>
            </c:numRef>
          </c:cat>
          <c:val>
            <c:numRef>
              <c:f>'Oil production'!$B$66:$BD$66</c:f>
              <c:numCache>
                <c:formatCode>General</c:formatCode>
                <c:ptCount val="5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numCache>
            </c:numRef>
          </c:val>
          <c:smooth val="0"/>
          <c:extLst>
            <c:ext xmlns:c16="http://schemas.microsoft.com/office/drawing/2014/chart" uri="{C3380CC4-5D6E-409C-BE32-E72D297353CC}">
              <c16:uniqueId val="{00000002-D16D-4584-B632-5F727D0110BA}"/>
            </c:ext>
          </c:extLst>
        </c:ser>
        <c:ser>
          <c:idx val="5"/>
          <c:order val="3"/>
          <c:tx>
            <c:strRef>
              <c:f>'Oil production'!$A$67</c:f>
              <c:strCache>
                <c:ptCount val="1"/>
                <c:pt idx="0">
                  <c:v>Malaysia</c:v>
                </c:pt>
              </c:strCache>
            </c:strRef>
          </c:tx>
          <c:spPr>
            <a:ln w="28575" cap="rnd">
              <a:solidFill>
                <a:schemeClr val="accent6"/>
              </a:solidFill>
              <a:round/>
            </a:ln>
            <a:effectLst/>
          </c:spPr>
          <c:marker>
            <c:symbol val="none"/>
          </c:marker>
          <c:cat>
            <c:numRef>
              <c:f>'Oil production'!$B$62:$BD$62</c:f>
              <c:numCache>
                <c:formatCode>General</c:formatCod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numCache>
            </c:numRef>
          </c:cat>
          <c:val>
            <c:numRef>
              <c:f>'Oil production'!$B$67:$BD$67</c:f>
              <c:numCache>
                <c:formatCode>General</c:formatCode>
                <c:ptCount val="55"/>
                <c:pt idx="0">
                  <c:v>63</c:v>
                </c:pt>
                <c:pt idx="1">
                  <c:v>52</c:v>
                </c:pt>
                <c:pt idx="2">
                  <c:v>46</c:v>
                </c:pt>
                <c:pt idx="3">
                  <c:v>1</c:v>
                </c:pt>
                <c:pt idx="4">
                  <c:v>1</c:v>
                </c:pt>
                <c:pt idx="5">
                  <c:v>0</c:v>
                </c:pt>
                <c:pt idx="6">
                  <c:v>0</c:v>
                </c:pt>
                <c:pt idx="7">
                  <c:v>0</c:v>
                </c:pt>
                <c:pt idx="8">
                  <c:v>2</c:v>
                </c:pt>
                <c:pt idx="9">
                  <c:v>4</c:v>
                </c:pt>
                <c:pt idx="10">
                  <c:v>9</c:v>
                </c:pt>
                <c:pt idx="11">
                  <c:v>37</c:v>
                </c:pt>
                <c:pt idx="12">
                  <c:v>51</c:v>
                </c:pt>
                <c:pt idx="13">
                  <c:v>58</c:v>
                </c:pt>
                <c:pt idx="14">
                  <c:v>154</c:v>
                </c:pt>
                <c:pt idx="15">
                  <c:v>170</c:v>
                </c:pt>
                <c:pt idx="16">
                  <c:v>290</c:v>
                </c:pt>
                <c:pt idx="17">
                  <c:v>323</c:v>
                </c:pt>
                <c:pt idx="18">
                  <c:v>335</c:v>
                </c:pt>
                <c:pt idx="19">
                  <c:v>819</c:v>
                </c:pt>
                <c:pt idx="20">
                  <c:v>806</c:v>
                </c:pt>
                <c:pt idx="21">
                  <c:v>659</c:v>
                </c:pt>
                <c:pt idx="22">
                  <c:v>664</c:v>
                </c:pt>
                <c:pt idx="23">
                  <c:v>769</c:v>
                </c:pt>
                <c:pt idx="24">
                  <c:v>842</c:v>
                </c:pt>
                <c:pt idx="25">
                  <c:v>788</c:v>
                </c:pt>
                <c:pt idx="26">
                  <c:v>540</c:v>
                </c:pt>
                <c:pt idx="27">
                  <c:v>541</c:v>
                </c:pt>
                <c:pt idx="28">
                  <c:v>456</c:v>
                </c:pt>
                <c:pt idx="29">
                  <c:v>534</c:v>
                </c:pt>
                <c:pt idx="30">
                  <c:v>675</c:v>
                </c:pt>
                <c:pt idx="31">
                  <c:v>592</c:v>
                </c:pt>
                <c:pt idx="32">
                  <c:v>535</c:v>
                </c:pt>
                <c:pt idx="33">
                  <c:v>491</c:v>
                </c:pt>
                <c:pt idx="34">
                  <c:v>443</c:v>
                </c:pt>
                <c:pt idx="35">
                  <c:v>532</c:v>
                </c:pt>
                <c:pt idx="36">
                  <c:v>573</c:v>
                </c:pt>
                <c:pt idx="37">
                  <c:v>564</c:v>
                </c:pt>
                <c:pt idx="38">
                  <c:v>413</c:v>
                </c:pt>
                <c:pt idx="39">
                  <c:v>489</c:v>
                </c:pt>
                <c:pt idx="40">
                  <c:v>804</c:v>
                </c:pt>
                <c:pt idx="41">
                  <c:v>750</c:v>
                </c:pt>
                <c:pt idx="42">
                  <c:v>823</c:v>
                </c:pt>
                <c:pt idx="43">
                  <c:v>1295</c:v>
                </c:pt>
                <c:pt idx="44">
                  <c:v>1412</c:v>
                </c:pt>
                <c:pt idx="45">
                  <c:v>1925</c:v>
                </c:pt>
                <c:pt idx="46">
                  <c:v>1460</c:v>
                </c:pt>
                <c:pt idx="47">
                  <c:v>1428</c:v>
                </c:pt>
                <c:pt idx="48">
                  <c:v>1857</c:v>
                </c:pt>
                <c:pt idx="49">
                  <c:v>928</c:v>
                </c:pt>
                <c:pt idx="50">
                  <c:v>1085</c:v>
                </c:pt>
                <c:pt idx="51">
                  <c:v>1151</c:v>
                </c:pt>
                <c:pt idx="52">
                  <c:v>1100</c:v>
                </c:pt>
                <c:pt idx="53">
                  <c:v>1129</c:v>
                </c:pt>
                <c:pt idx="54">
                  <c:v>1073</c:v>
                </c:pt>
              </c:numCache>
            </c:numRef>
          </c:val>
          <c:smooth val="0"/>
          <c:extLst>
            <c:ext xmlns:c16="http://schemas.microsoft.com/office/drawing/2014/chart" uri="{C3380CC4-5D6E-409C-BE32-E72D297353CC}">
              <c16:uniqueId val="{00000003-D16D-4584-B632-5F727D0110BA}"/>
            </c:ext>
          </c:extLst>
        </c:ser>
        <c:ser>
          <c:idx val="6"/>
          <c:order val="4"/>
          <c:tx>
            <c:strRef>
              <c:f>'Oil production'!$A$68</c:f>
              <c:strCache>
                <c:ptCount val="1"/>
                <c:pt idx="0">
                  <c:v>Nigeria</c:v>
                </c:pt>
              </c:strCache>
            </c:strRef>
          </c:tx>
          <c:spPr>
            <a:ln w="28575" cap="rnd">
              <a:solidFill>
                <a:schemeClr val="accent1">
                  <a:lumMod val="60000"/>
                </a:schemeClr>
              </a:solidFill>
              <a:round/>
            </a:ln>
            <a:effectLst/>
          </c:spPr>
          <c:marker>
            <c:symbol val="none"/>
          </c:marker>
          <c:cat>
            <c:numRef>
              <c:f>'Oil production'!$B$62:$BD$62</c:f>
              <c:numCache>
                <c:formatCode>General</c:formatCode>
                <c:ptCount val="55"/>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numCache>
            </c:numRef>
          </c:cat>
          <c:val>
            <c:numRef>
              <c:f>'Oil production'!$B$68:$BD$68</c:f>
              <c:numCache>
                <c:formatCode>General</c:formatCode>
                <c:ptCount val="55"/>
                <c:pt idx="0">
                  <c:v>2</c:v>
                </c:pt>
                <c:pt idx="1">
                  <c:v>7</c:v>
                </c:pt>
                <c:pt idx="2">
                  <c:v>10</c:v>
                </c:pt>
                <c:pt idx="3">
                  <c:v>9</c:v>
                </c:pt>
                <c:pt idx="4">
                  <c:v>14</c:v>
                </c:pt>
                <c:pt idx="5">
                  <c:v>30</c:v>
                </c:pt>
                <c:pt idx="6">
                  <c:v>43</c:v>
                </c:pt>
                <c:pt idx="7">
                  <c:v>31</c:v>
                </c:pt>
                <c:pt idx="8">
                  <c:v>13</c:v>
                </c:pt>
                <c:pt idx="9">
                  <c:v>45</c:v>
                </c:pt>
                <c:pt idx="10">
                  <c:v>105</c:v>
                </c:pt>
                <c:pt idx="11">
                  <c:v>170</c:v>
                </c:pt>
                <c:pt idx="12">
                  <c:v>212</c:v>
                </c:pt>
                <c:pt idx="13">
                  <c:v>282</c:v>
                </c:pt>
                <c:pt idx="14">
                  <c:v>854</c:v>
                </c:pt>
                <c:pt idx="15">
                  <c:v>603</c:v>
                </c:pt>
                <c:pt idx="16">
                  <c:v>723</c:v>
                </c:pt>
                <c:pt idx="17">
                  <c:v>727</c:v>
                </c:pt>
                <c:pt idx="18">
                  <c:v>606</c:v>
                </c:pt>
                <c:pt idx="19">
                  <c:v>1401</c:v>
                </c:pt>
                <c:pt idx="20">
                  <c:v>1279</c:v>
                </c:pt>
                <c:pt idx="21">
                  <c:v>785</c:v>
                </c:pt>
                <c:pt idx="22">
                  <c:v>605</c:v>
                </c:pt>
                <c:pt idx="23">
                  <c:v>483</c:v>
                </c:pt>
                <c:pt idx="24">
                  <c:v>495</c:v>
                </c:pt>
                <c:pt idx="25">
                  <c:v>482</c:v>
                </c:pt>
                <c:pt idx="26">
                  <c:v>257</c:v>
                </c:pt>
                <c:pt idx="27">
                  <c:v>227</c:v>
                </c:pt>
                <c:pt idx="28">
                  <c:v>189</c:v>
                </c:pt>
                <c:pt idx="29">
                  <c:v>250</c:v>
                </c:pt>
                <c:pt idx="30">
                  <c:v>317</c:v>
                </c:pt>
                <c:pt idx="31">
                  <c:v>264</c:v>
                </c:pt>
                <c:pt idx="32">
                  <c:v>247</c:v>
                </c:pt>
                <c:pt idx="33">
                  <c:v>208</c:v>
                </c:pt>
                <c:pt idx="34">
                  <c:v>183</c:v>
                </c:pt>
                <c:pt idx="35">
                  <c:v>188</c:v>
                </c:pt>
                <c:pt idx="36">
                  <c:v>231</c:v>
                </c:pt>
                <c:pt idx="37">
                  <c:v>220</c:v>
                </c:pt>
                <c:pt idx="38">
                  <c:v>133</c:v>
                </c:pt>
                <c:pt idx="39">
                  <c:v>167</c:v>
                </c:pt>
                <c:pt idx="40">
                  <c:v>267</c:v>
                </c:pt>
                <c:pt idx="41">
                  <c:v>285</c:v>
                </c:pt>
                <c:pt idx="42">
                  <c:v>261</c:v>
                </c:pt>
                <c:pt idx="43">
                  <c:v>346</c:v>
                </c:pt>
                <c:pt idx="44">
                  <c:v>422</c:v>
                </c:pt>
                <c:pt idx="45">
                  <c:v>665</c:v>
                </c:pt>
                <c:pt idx="46">
                  <c:v>652</c:v>
                </c:pt>
                <c:pt idx="47">
                  <c:v>611</c:v>
                </c:pt>
                <c:pt idx="48">
                  <c:v>726</c:v>
                </c:pt>
                <c:pt idx="49">
                  <c:v>411</c:v>
                </c:pt>
                <c:pt idx="50">
                  <c:v>563</c:v>
                </c:pt>
                <c:pt idx="51">
                  <c:v>726</c:v>
                </c:pt>
                <c:pt idx="52">
                  <c:v>677</c:v>
                </c:pt>
                <c:pt idx="53">
                  <c:v>611</c:v>
                </c:pt>
                <c:pt idx="54">
                  <c:v>525</c:v>
                </c:pt>
              </c:numCache>
            </c:numRef>
          </c:val>
          <c:smooth val="0"/>
          <c:extLst>
            <c:ext xmlns:c16="http://schemas.microsoft.com/office/drawing/2014/chart" uri="{C3380CC4-5D6E-409C-BE32-E72D297353CC}">
              <c16:uniqueId val="{00000004-D16D-4584-B632-5F727D0110BA}"/>
            </c:ext>
          </c:extLst>
        </c:ser>
        <c:dLbls>
          <c:showLegendKey val="0"/>
          <c:showVal val="0"/>
          <c:showCatName val="0"/>
          <c:showSerName val="0"/>
          <c:showPercent val="0"/>
          <c:showBubbleSize val="0"/>
        </c:dLbls>
        <c:smooth val="0"/>
        <c:axId val="2131968504"/>
        <c:axId val="2131941624"/>
      </c:lineChart>
      <c:catAx>
        <c:axId val="213196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31941624"/>
        <c:crosses val="autoZero"/>
        <c:auto val="1"/>
        <c:lblAlgn val="ctr"/>
        <c:lblOffset val="100"/>
        <c:noMultiLvlLbl val="0"/>
      </c:catAx>
      <c:valAx>
        <c:axId val="2131941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968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Omn!$A$100</c:f>
              <c:strCache>
                <c:ptCount val="1"/>
                <c:pt idx="0">
                  <c:v>Agriculture VA (% of GDP)</c:v>
                </c:pt>
              </c:strCache>
            </c:strRef>
          </c:tx>
          <c:spPr>
            <a:ln w="28575" cap="rnd">
              <a:solidFill>
                <a:schemeClr val="accent1"/>
              </a:solidFill>
              <a:round/>
            </a:ln>
            <a:effectLst/>
          </c:spPr>
          <c:marker>
            <c:symbol val="none"/>
          </c:marker>
          <c:cat>
            <c:strRef>
              <c:f>Omn!$B$99:$BE$99</c:f>
              <c:strCach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strCache>
            </c:strRef>
          </c:cat>
          <c:val>
            <c:numRef>
              <c:f>Omn!$B$100:$BE$100</c:f>
              <c:numCache>
                <c:formatCode>0.0</c:formatCode>
                <c:ptCount val="56"/>
                <c:pt idx="0">
                  <c:v>77.07006369426756</c:v>
                </c:pt>
                <c:pt idx="1">
                  <c:v>62.436548223350258</c:v>
                </c:pt>
                <c:pt idx="2">
                  <c:v>62.019230769230752</c:v>
                </c:pt>
                <c:pt idx="3">
                  <c:v>62.149532710280383</c:v>
                </c:pt>
                <c:pt idx="4">
                  <c:v>60.619469026548643</c:v>
                </c:pt>
                <c:pt idx="5">
                  <c:v>58.677685950413192</c:v>
                </c:pt>
                <c:pt idx="6">
                  <c:v>36.85567010309277</c:v>
                </c:pt>
                <c:pt idx="7">
                  <c:v>19.18678526048285</c:v>
                </c:pt>
                <c:pt idx="8">
                  <c:v>16.100000000000001</c:v>
                </c:pt>
                <c:pt idx="9">
                  <c:v>15.54307116104869</c:v>
                </c:pt>
                <c:pt idx="10">
                  <c:v>13.429256594724221</c:v>
                </c:pt>
                <c:pt idx="11">
                  <c:v>12.07386363636364</c:v>
                </c:pt>
                <c:pt idx="12">
                  <c:v>9.8583234946871237</c:v>
                </c:pt>
                <c:pt idx="13">
                  <c:v>3.2365875109938438</c:v>
                </c:pt>
                <c:pt idx="14">
                  <c:v>2.7892851131296741</c:v>
                </c:pt>
                <c:pt idx="15">
                  <c:v>2.069433450186589</c:v>
                </c:pt>
                <c:pt idx="16">
                  <c:v>2.5454158697279401</c:v>
                </c:pt>
                <c:pt idx="17">
                  <c:v>3.2435284475934019</c:v>
                </c:pt>
                <c:pt idx="18">
                  <c:v>3.1252423419930202</c:v>
                </c:pt>
                <c:pt idx="19">
                  <c:v>2.545859348531049</c:v>
                </c:pt>
                <c:pt idx="20">
                  <c:v>2.4767677391310281</c:v>
                </c:pt>
                <c:pt idx="21">
                  <c:v>2.5331492859220801</c:v>
                </c:pt>
                <c:pt idx="22">
                  <c:v>2.9380635402045159</c:v>
                </c:pt>
                <c:pt idx="23">
                  <c:v>2.92100167383242</c:v>
                </c:pt>
                <c:pt idx="24">
                  <c:v>2.7720710313397672</c:v>
                </c:pt>
                <c:pt idx="25">
                  <c:v>3.427815583235672</c:v>
                </c:pt>
                <c:pt idx="26">
                  <c:v>3.5093561799745681</c:v>
                </c:pt>
                <c:pt idx="27">
                  <c:v>3.8331524267328261</c:v>
                </c:pt>
                <c:pt idx="28">
                  <c:v>3.2495282495282498</c:v>
                </c:pt>
                <c:pt idx="29">
                  <c:v>2.586302833359297</c:v>
                </c:pt>
                <c:pt idx="30">
                  <c:v>2.6325444872500441</c:v>
                </c:pt>
                <c:pt idx="31">
                  <c:v>2.3350529459679601</c:v>
                </c:pt>
                <c:pt idx="32">
                  <c:v>2.3961195769839292</c:v>
                </c:pt>
                <c:pt idx="33">
                  <c:v>2.5325629617699752</c:v>
                </c:pt>
                <c:pt idx="34">
                  <c:v>2.7755271240413801</c:v>
                </c:pt>
                <c:pt idx="35">
                  <c:v>2.5041281514393212</c:v>
                </c:pt>
                <c:pt idx="36">
                  <c:v>2.6192626652434501</c:v>
                </c:pt>
                <c:pt idx="37">
                  <c:v>2.8287467137976741</c:v>
                </c:pt>
                <c:pt idx="38">
                  <c:v>2.6322097715573021</c:v>
                </c:pt>
                <c:pt idx="39">
                  <c:v>2.2424872676852519</c:v>
                </c:pt>
                <c:pt idx="40">
                  <c:v>2.3344430628534751</c:v>
                </c:pt>
                <c:pt idx="41">
                  <c:v>2.3202365427571698</c:v>
                </c:pt>
                <c:pt idx="42">
                  <c:v>2.206006107090476</c:v>
                </c:pt>
                <c:pt idx="43">
                  <c:v>1.9366493026382119</c:v>
                </c:pt>
                <c:pt idx="44">
                  <c:v>1.6166011212450839</c:v>
                </c:pt>
                <c:pt idx="45">
                  <c:v>1.401865893287676</c:v>
                </c:pt>
                <c:pt idx="46">
                  <c:v>1.377473457835346</c:v>
                </c:pt>
                <c:pt idx="47">
                  <c:v>1.1162306079485531</c:v>
                </c:pt>
                <c:pt idx="48">
                  <c:v>1.4764610084223311</c:v>
                </c:pt>
                <c:pt idx="49">
                  <c:v>1.3822565061570169</c:v>
                </c:pt>
                <c:pt idx="50">
                  <c:v>1.255265377055516</c:v>
                </c:pt>
                <c:pt idx="51">
                  <c:v>1.1574959268352101</c:v>
                </c:pt>
                <c:pt idx="52">
                  <c:v>1.301352410192895</c:v>
                </c:pt>
                <c:pt idx="53">
                  <c:v>1.272913543183636</c:v>
                </c:pt>
                <c:pt idx="54">
                  <c:v>1.6210021573712661</c:v>
                </c:pt>
                <c:pt idx="55">
                  <c:v>1.985107768597635</c:v>
                </c:pt>
              </c:numCache>
            </c:numRef>
          </c:val>
          <c:smooth val="0"/>
          <c:extLst>
            <c:ext xmlns:c16="http://schemas.microsoft.com/office/drawing/2014/chart" uri="{C3380CC4-5D6E-409C-BE32-E72D297353CC}">
              <c16:uniqueId val="{00000000-FF5B-4D51-838C-73E0A5022127}"/>
            </c:ext>
          </c:extLst>
        </c:ser>
        <c:ser>
          <c:idx val="1"/>
          <c:order val="1"/>
          <c:tx>
            <c:strRef>
              <c:f>Omn!$A$101</c:f>
              <c:strCache>
                <c:ptCount val="1"/>
                <c:pt idx="0">
                  <c:v>Industry, VA (% of GDP)</c:v>
                </c:pt>
              </c:strCache>
            </c:strRef>
          </c:tx>
          <c:spPr>
            <a:ln w="28575" cap="rnd">
              <a:solidFill>
                <a:schemeClr val="accent2"/>
              </a:solidFill>
              <a:round/>
            </a:ln>
            <a:effectLst/>
          </c:spPr>
          <c:marker>
            <c:symbol val="none"/>
          </c:marker>
          <c:cat>
            <c:strRef>
              <c:f>Omn!$B$99:$BE$99</c:f>
              <c:strCach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strCache>
            </c:strRef>
          </c:cat>
          <c:val>
            <c:numRef>
              <c:f>Omn!$B$101:$BE$101</c:f>
              <c:numCache>
                <c:formatCode>0.0</c:formatCode>
                <c:ptCount val="56"/>
                <c:pt idx="0">
                  <c:v>8.280254777070061</c:v>
                </c:pt>
                <c:pt idx="1">
                  <c:v>23.857868020304579</c:v>
                </c:pt>
                <c:pt idx="2">
                  <c:v>24.999999999999989</c:v>
                </c:pt>
                <c:pt idx="3">
                  <c:v>24.766355140186921</c:v>
                </c:pt>
                <c:pt idx="4">
                  <c:v>23.451327433628322</c:v>
                </c:pt>
                <c:pt idx="5">
                  <c:v>25.61983471074381</c:v>
                </c:pt>
                <c:pt idx="6">
                  <c:v>52.577319587628878</c:v>
                </c:pt>
                <c:pt idx="7">
                  <c:v>73.82465057179158</c:v>
                </c:pt>
                <c:pt idx="8">
                  <c:v>77.200000000000017</c:v>
                </c:pt>
                <c:pt idx="9">
                  <c:v>77.247191011235955</c:v>
                </c:pt>
                <c:pt idx="10">
                  <c:v>75.779376498800914</c:v>
                </c:pt>
                <c:pt idx="11">
                  <c:v>71.022727272727167</c:v>
                </c:pt>
                <c:pt idx="12">
                  <c:v>70.838252656434378</c:v>
                </c:pt>
                <c:pt idx="13">
                  <c:v>82.515391380826699</c:v>
                </c:pt>
                <c:pt idx="14">
                  <c:v>77.533868756402697</c:v>
                </c:pt>
                <c:pt idx="15">
                  <c:v>69.738765124957609</c:v>
                </c:pt>
                <c:pt idx="16">
                  <c:v>66.191374504502051</c:v>
                </c:pt>
                <c:pt idx="17">
                  <c:v>61.78550852768003</c:v>
                </c:pt>
                <c:pt idx="18">
                  <c:v>64.218689414501739</c:v>
                </c:pt>
                <c:pt idx="19">
                  <c:v>69.362567155510348</c:v>
                </c:pt>
                <c:pt idx="20">
                  <c:v>67.12798360276058</c:v>
                </c:pt>
                <c:pt idx="21">
                  <c:v>63.298073760325217</c:v>
                </c:pt>
                <c:pt idx="22">
                  <c:v>60.699297810113421</c:v>
                </c:pt>
                <c:pt idx="23">
                  <c:v>59.092848468935642</c:v>
                </c:pt>
                <c:pt idx="24">
                  <c:v>59.289908830982057</c:v>
                </c:pt>
                <c:pt idx="25">
                  <c:v>51.349324396850108</c:v>
                </c:pt>
                <c:pt idx="26">
                  <c:v>56.768993699440429</c:v>
                </c:pt>
                <c:pt idx="27">
                  <c:v>46.425799348736241</c:v>
                </c:pt>
                <c:pt idx="28">
                  <c:v>49.114774114774107</c:v>
                </c:pt>
                <c:pt idx="29">
                  <c:v>54.096463308776073</c:v>
                </c:pt>
                <c:pt idx="30">
                  <c:v>49.403779123096641</c:v>
                </c:pt>
                <c:pt idx="31">
                  <c:v>48.787568662670473</c:v>
                </c:pt>
                <c:pt idx="32">
                  <c:v>45.705304355067028</c:v>
                </c:pt>
                <c:pt idx="33">
                  <c:v>45.106999778551717</c:v>
                </c:pt>
                <c:pt idx="34">
                  <c:v>46.484897590020893</c:v>
                </c:pt>
                <c:pt idx="35">
                  <c:v>49.365881892310533</c:v>
                </c:pt>
                <c:pt idx="36">
                  <c:v>48.623039658428439</c:v>
                </c:pt>
                <c:pt idx="37">
                  <c:v>40.798947381248951</c:v>
                </c:pt>
                <c:pt idx="38">
                  <c:v>47.288724606625351</c:v>
                </c:pt>
                <c:pt idx="39">
                  <c:v>59.155267578593659</c:v>
                </c:pt>
                <c:pt idx="40">
                  <c:v>56.401000093591612</c:v>
                </c:pt>
                <c:pt idx="41">
                  <c:v>55.473924776304393</c:v>
                </c:pt>
                <c:pt idx="42">
                  <c:v>55.555288403741159</c:v>
                </c:pt>
                <c:pt idx="43">
                  <c:v>56.26575365484792</c:v>
                </c:pt>
                <c:pt idx="44">
                  <c:v>63.534432265082422</c:v>
                </c:pt>
                <c:pt idx="45">
                  <c:v>63.701037772109437</c:v>
                </c:pt>
                <c:pt idx="46">
                  <c:v>61.118664178274329</c:v>
                </c:pt>
                <c:pt idx="47">
                  <c:v>66.935831685747374</c:v>
                </c:pt>
                <c:pt idx="48">
                  <c:v>59.603983811064573</c:v>
                </c:pt>
                <c:pt idx="49">
                  <c:v>64.086275730536002</c:v>
                </c:pt>
                <c:pt idx="50">
                  <c:v>71.649378098136154</c:v>
                </c:pt>
                <c:pt idx="51">
                  <c:v>70.471387246689218</c:v>
                </c:pt>
                <c:pt idx="52">
                  <c:v>67.546088239788418</c:v>
                </c:pt>
                <c:pt idx="53">
                  <c:v>64.001784674592855</c:v>
                </c:pt>
                <c:pt idx="54">
                  <c:v>53.9431400134849</c:v>
                </c:pt>
                <c:pt idx="55">
                  <c:v>47.551569647466813</c:v>
                </c:pt>
              </c:numCache>
            </c:numRef>
          </c:val>
          <c:smooth val="0"/>
          <c:extLst>
            <c:ext xmlns:c16="http://schemas.microsoft.com/office/drawing/2014/chart" uri="{C3380CC4-5D6E-409C-BE32-E72D297353CC}">
              <c16:uniqueId val="{00000001-FF5B-4D51-838C-73E0A5022127}"/>
            </c:ext>
          </c:extLst>
        </c:ser>
        <c:ser>
          <c:idx val="2"/>
          <c:order val="2"/>
          <c:tx>
            <c:strRef>
              <c:f>Omn!$A$102</c:f>
              <c:strCache>
                <c:ptCount val="1"/>
                <c:pt idx="0">
                  <c:v>Manufacturing, VA (% of GDP)</c:v>
                </c:pt>
              </c:strCache>
            </c:strRef>
          </c:tx>
          <c:spPr>
            <a:ln w="28575" cap="rnd">
              <a:solidFill>
                <a:schemeClr val="accent3"/>
              </a:solidFill>
              <a:round/>
            </a:ln>
            <a:effectLst/>
          </c:spPr>
          <c:marker>
            <c:symbol val="none"/>
          </c:marker>
          <c:cat>
            <c:strRef>
              <c:f>Omn!$B$99:$BE$99</c:f>
              <c:strCach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strCache>
            </c:strRef>
          </c:cat>
          <c:val>
            <c:numRef>
              <c:f>Omn!$B$102:$BE$102</c:f>
              <c:numCache>
                <c:formatCode>0.0</c:formatCode>
                <c:ptCount val="56"/>
                <c:pt idx="0">
                  <c:v>0.63694267515923597</c:v>
                </c:pt>
                <c:pt idx="1">
                  <c:v>0.50761421319796995</c:v>
                </c:pt>
                <c:pt idx="2">
                  <c:v>0.480769230769231</c:v>
                </c:pt>
                <c:pt idx="3">
                  <c:v>0.467289719626168</c:v>
                </c:pt>
                <c:pt idx="4">
                  <c:v>0.44247787610619499</c:v>
                </c:pt>
                <c:pt idx="5">
                  <c:v>0.413223140495868</c:v>
                </c:pt>
                <c:pt idx="6">
                  <c:v>0.25773195876288701</c:v>
                </c:pt>
                <c:pt idx="7">
                  <c:v>0.127064803049555</c:v>
                </c:pt>
                <c:pt idx="8">
                  <c:v>0.1</c:v>
                </c:pt>
                <c:pt idx="9">
                  <c:v>0.18726591760299599</c:v>
                </c:pt>
                <c:pt idx="10">
                  <c:v>0.159872102318145</c:v>
                </c:pt>
                <c:pt idx="11">
                  <c:v>0.21306818181818199</c:v>
                </c:pt>
                <c:pt idx="12">
                  <c:v>0.35419126328217199</c:v>
                </c:pt>
                <c:pt idx="13">
                  <c:v>0.35180299032541801</c:v>
                </c:pt>
                <c:pt idx="14">
                  <c:v>0.28997518502833303</c:v>
                </c:pt>
                <c:pt idx="15">
                  <c:v>0.486260318896302</c:v>
                </c:pt>
                <c:pt idx="16">
                  <c:v>0.707646735567518</c:v>
                </c:pt>
                <c:pt idx="17">
                  <c:v>0.89804533565289701</c:v>
                </c:pt>
                <c:pt idx="18">
                  <c:v>0.744474602559131</c:v>
                </c:pt>
                <c:pt idx="19">
                  <c:v>0.64856492909346097</c:v>
                </c:pt>
                <c:pt idx="20">
                  <c:v>0.95720492333566298</c:v>
                </c:pt>
                <c:pt idx="21">
                  <c:v>1.37579514923756</c:v>
                </c:pt>
                <c:pt idx="22">
                  <c:v>2.4489945782325848</c:v>
                </c:pt>
                <c:pt idx="23">
                  <c:v>3.029308477468903</c:v>
                </c:pt>
                <c:pt idx="24">
                  <c:v>2.3814347169025352</c:v>
                </c:pt>
                <c:pt idx="25">
                  <c:v>3.6851698293180171</c:v>
                </c:pt>
                <c:pt idx="26">
                  <c:v>3.7124593365006069</c:v>
                </c:pt>
                <c:pt idx="27">
                  <c:v>3.8052411226546741</c:v>
                </c:pt>
                <c:pt idx="28">
                  <c:v>3.804528804528803</c:v>
                </c:pt>
                <c:pt idx="29">
                  <c:v>2.931291593402924</c:v>
                </c:pt>
                <c:pt idx="30">
                  <c:v>3.4466152999449631</c:v>
                </c:pt>
                <c:pt idx="31">
                  <c:v>3.6696672862841742</c:v>
                </c:pt>
                <c:pt idx="32">
                  <c:v>4.2051794487467724</c:v>
                </c:pt>
                <c:pt idx="33">
                  <c:v>4.3423992913655303</c:v>
                </c:pt>
                <c:pt idx="34">
                  <c:v>4.6616796367130817</c:v>
                </c:pt>
                <c:pt idx="35">
                  <c:v>4.0396302538174753</c:v>
                </c:pt>
                <c:pt idx="36">
                  <c:v>3.9510633056901221</c:v>
                </c:pt>
                <c:pt idx="37">
                  <c:v>4.6401047596433092</c:v>
                </c:pt>
                <c:pt idx="38">
                  <c:v>4.3423183841476751</c:v>
                </c:pt>
                <c:pt idx="39">
                  <c:v>5.7262085699810674</c:v>
                </c:pt>
                <c:pt idx="40">
                  <c:v>8.7829074913427672</c:v>
                </c:pt>
                <c:pt idx="41">
                  <c:v>8.6340688711280951</c:v>
                </c:pt>
                <c:pt idx="42">
                  <c:v>8.8721117549469852</c:v>
                </c:pt>
                <c:pt idx="43">
                  <c:v>8.619349689127878</c:v>
                </c:pt>
                <c:pt idx="44">
                  <c:v>8.620199146514933</c:v>
                </c:pt>
                <c:pt idx="45">
                  <c:v>11.26664104266397</c:v>
                </c:pt>
                <c:pt idx="46">
                  <c:v>10.75405702703037</c:v>
                </c:pt>
                <c:pt idx="47">
                  <c:v>10.484625140382869</c:v>
                </c:pt>
                <c:pt idx="48">
                  <c:v>11.578421202560561</c:v>
                </c:pt>
                <c:pt idx="49">
                  <c:v>10.57825285586955</c:v>
                </c:pt>
                <c:pt idx="50">
                  <c:v>11.407798837807899</c:v>
                </c:pt>
                <c:pt idx="51">
                  <c:v>10.660522479612879</c:v>
                </c:pt>
                <c:pt idx="52">
                  <c:v>10.80481423790272</c:v>
                </c:pt>
                <c:pt idx="53">
                  <c:v>9.6654640531857403</c:v>
                </c:pt>
                <c:pt idx="54">
                  <c:v>9.7093069955277524</c:v>
                </c:pt>
                <c:pt idx="55">
                  <c:v>8.4704470023303493</c:v>
                </c:pt>
              </c:numCache>
            </c:numRef>
          </c:val>
          <c:smooth val="0"/>
          <c:extLst>
            <c:ext xmlns:c16="http://schemas.microsoft.com/office/drawing/2014/chart" uri="{C3380CC4-5D6E-409C-BE32-E72D297353CC}">
              <c16:uniqueId val="{00000002-FF5B-4D51-838C-73E0A5022127}"/>
            </c:ext>
          </c:extLst>
        </c:ser>
        <c:ser>
          <c:idx val="3"/>
          <c:order val="3"/>
          <c:tx>
            <c:strRef>
              <c:f>Omn!$A$103</c:f>
              <c:strCache>
                <c:ptCount val="1"/>
                <c:pt idx="0">
                  <c:v>Services, VA (% of GDP)</c:v>
                </c:pt>
              </c:strCache>
            </c:strRef>
          </c:tx>
          <c:spPr>
            <a:ln w="28575" cap="rnd">
              <a:solidFill>
                <a:schemeClr val="accent4"/>
              </a:solidFill>
              <a:round/>
            </a:ln>
            <a:effectLst/>
          </c:spPr>
          <c:marker>
            <c:symbol val="none"/>
          </c:marker>
          <c:cat>
            <c:strRef>
              <c:f>Omn!$B$99:$BE$99</c:f>
              <c:strCach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strCache>
            </c:strRef>
          </c:cat>
          <c:val>
            <c:numRef>
              <c:f>Omn!$B$103:$BE$103</c:f>
              <c:numCache>
                <c:formatCode>0.0</c:formatCode>
                <c:ptCount val="56"/>
                <c:pt idx="0">
                  <c:v>18.471337579617821</c:v>
                </c:pt>
                <c:pt idx="1">
                  <c:v>15.73604060913706</c:v>
                </c:pt>
                <c:pt idx="2">
                  <c:v>15.86538461538462</c:v>
                </c:pt>
                <c:pt idx="3">
                  <c:v>16.355140186915889</c:v>
                </c:pt>
                <c:pt idx="4">
                  <c:v>15.929203539823011</c:v>
                </c:pt>
                <c:pt idx="5">
                  <c:v>15.702479338842981</c:v>
                </c:pt>
                <c:pt idx="6">
                  <c:v>10.56701030927835</c:v>
                </c:pt>
                <c:pt idx="7">
                  <c:v>6.9885641677255386</c:v>
                </c:pt>
                <c:pt idx="8">
                  <c:v>6.700000000000002</c:v>
                </c:pt>
                <c:pt idx="9">
                  <c:v>7.2097378277153554</c:v>
                </c:pt>
                <c:pt idx="10">
                  <c:v>10.791366906474821</c:v>
                </c:pt>
                <c:pt idx="11">
                  <c:v>16.903409090909079</c:v>
                </c:pt>
                <c:pt idx="12">
                  <c:v>19.303423848878381</c:v>
                </c:pt>
                <c:pt idx="13">
                  <c:v>14.248021108179421</c:v>
                </c:pt>
                <c:pt idx="14">
                  <c:v>19.67684613046757</c:v>
                </c:pt>
                <c:pt idx="15">
                  <c:v>28.191801424855839</c:v>
                </c:pt>
                <c:pt idx="16">
                  <c:v>31.26320962576996</c:v>
                </c:pt>
                <c:pt idx="17">
                  <c:v>34.970963024726537</c:v>
                </c:pt>
                <c:pt idx="18">
                  <c:v>32.656068243505239</c:v>
                </c:pt>
                <c:pt idx="19">
                  <c:v>28.091573495958571</c:v>
                </c:pt>
                <c:pt idx="20">
                  <c:v>30.395244669754529</c:v>
                </c:pt>
                <c:pt idx="21">
                  <c:v>34.168773121454251</c:v>
                </c:pt>
                <c:pt idx="22">
                  <c:v>36.362642299450428</c:v>
                </c:pt>
                <c:pt idx="23">
                  <c:v>37.98615313925626</c:v>
                </c:pt>
                <c:pt idx="24">
                  <c:v>37.938020137678173</c:v>
                </c:pt>
                <c:pt idx="25">
                  <c:v>45.222860019914208</c:v>
                </c:pt>
                <c:pt idx="26">
                  <c:v>39.721646791025073</c:v>
                </c:pt>
                <c:pt idx="27">
                  <c:v>49.741048224530942</c:v>
                </c:pt>
                <c:pt idx="28">
                  <c:v>47.635697635697589</c:v>
                </c:pt>
                <c:pt idx="29">
                  <c:v>43.317233857864593</c:v>
                </c:pt>
                <c:pt idx="30">
                  <c:v>47.963676389653273</c:v>
                </c:pt>
                <c:pt idx="31">
                  <c:v>48.877378391361553</c:v>
                </c:pt>
                <c:pt idx="32">
                  <c:v>51.898576067949037</c:v>
                </c:pt>
                <c:pt idx="33">
                  <c:v>52.36043725967825</c:v>
                </c:pt>
                <c:pt idx="34">
                  <c:v>50.739575285937711</c:v>
                </c:pt>
                <c:pt idx="35">
                  <c:v>48.1299899562501</c:v>
                </c:pt>
                <c:pt idx="36">
                  <c:v>48.757697676328092</c:v>
                </c:pt>
                <c:pt idx="37">
                  <c:v>56.372305904953372</c:v>
                </c:pt>
                <c:pt idx="38">
                  <c:v>50.079065621817342</c:v>
                </c:pt>
                <c:pt idx="39">
                  <c:v>38.602245153721029</c:v>
                </c:pt>
                <c:pt idx="40">
                  <c:v>41.2645568435549</c:v>
                </c:pt>
                <c:pt idx="41">
                  <c:v>42.20583868093842</c:v>
                </c:pt>
                <c:pt idx="42">
                  <c:v>42.238705489168332</c:v>
                </c:pt>
                <c:pt idx="43">
                  <c:v>41.797597042513871</c:v>
                </c:pt>
                <c:pt idx="44">
                  <c:v>34.848966613672452</c:v>
                </c:pt>
                <c:pt idx="45">
                  <c:v>34.8970963346029</c:v>
                </c:pt>
                <c:pt idx="46">
                  <c:v>37.503862363890271</c:v>
                </c:pt>
                <c:pt idx="47">
                  <c:v>31.947937706304099</c:v>
                </c:pt>
                <c:pt idx="48">
                  <c:v>38.9195551805131</c:v>
                </c:pt>
                <c:pt idx="49">
                  <c:v>36.636075879585363</c:v>
                </c:pt>
                <c:pt idx="50">
                  <c:v>34.284148614993079</c:v>
                </c:pt>
                <c:pt idx="51">
                  <c:v>35.243238945264039</c:v>
                </c:pt>
                <c:pt idx="52">
                  <c:v>35.815362182106242</c:v>
                </c:pt>
                <c:pt idx="53">
                  <c:v>38.977099383787127</c:v>
                </c:pt>
                <c:pt idx="54">
                  <c:v>47.420614891164099</c:v>
                </c:pt>
                <c:pt idx="55">
                  <c:v>50.533154438245901</c:v>
                </c:pt>
              </c:numCache>
            </c:numRef>
          </c:val>
          <c:smooth val="0"/>
          <c:extLst>
            <c:ext xmlns:c16="http://schemas.microsoft.com/office/drawing/2014/chart" uri="{C3380CC4-5D6E-409C-BE32-E72D297353CC}">
              <c16:uniqueId val="{00000003-FF5B-4D51-838C-73E0A5022127}"/>
            </c:ext>
          </c:extLst>
        </c:ser>
        <c:ser>
          <c:idx val="4"/>
          <c:order val="4"/>
          <c:tx>
            <c:strRef>
              <c:f>Omn!$A$104</c:f>
              <c:strCache>
                <c:ptCount val="1"/>
                <c:pt idx="0">
                  <c:v>Natural resources (% of GDP)</c:v>
                </c:pt>
              </c:strCache>
            </c:strRef>
          </c:tx>
          <c:spPr>
            <a:ln w="28575" cap="rnd">
              <a:solidFill>
                <a:schemeClr val="accent5"/>
              </a:solidFill>
              <a:round/>
            </a:ln>
            <a:effectLst/>
          </c:spPr>
          <c:marker>
            <c:symbol val="none"/>
          </c:marker>
          <c:cat>
            <c:strRef>
              <c:f>Omn!$B$99:$BE$99</c:f>
              <c:strCach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strCache>
            </c:strRef>
          </c:cat>
          <c:val>
            <c:numRef>
              <c:f>Omn!$B$104:$BE$104</c:f>
              <c:numCache>
                <c:formatCode>General</c:formatCode>
                <c:ptCount val="56"/>
                <c:pt idx="9" formatCode="0.0">
                  <c:v>0.27473504494788398</c:v>
                </c:pt>
                <c:pt idx="10" formatCode="0.0">
                  <c:v>0.203739496728265</c:v>
                </c:pt>
                <c:pt idx="11" formatCode="0.0">
                  <c:v>0.308834772922293</c:v>
                </c:pt>
                <c:pt idx="12" formatCode="0.0">
                  <c:v>0.85199791969968597</c:v>
                </c:pt>
                <c:pt idx="13" formatCode="0.0">
                  <c:v>41.421430548549203</c:v>
                </c:pt>
                <c:pt idx="14" formatCode="0.0">
                  <c:v>37.870781817889998</c:v>
                </c:pt>
                <c:pt idx="15" formatCode="0.0">
                  <c:v>38.382763185119103</c:v>
                </c:pt>
                <c:pt idx="16" formatCode="0.0">
                  <c:v>37.995548788247099</c:v>
                </c:pt>
                <c:pt idx="17" formatCode="0.0">
                  <c:v>36.404155044549881</c:v>
                </c:pt>
                <c:pt idx="18" formatCode="0.0">
                  <c:v>71.771334940876372</c:v>
                </c:pt>
                <c:pt idx="19" formatCode="0.0">
                  <c:v>50.886415290839331</c:v>
                </c:pt>
                <c:pt idx="20" formatCode="0.0">
                  <c:v>38.367501310064831</c:v>
                </c:pt>
                <c:pt idx="21" formatCode="0.0">
                  <c:v>30.500273908907101</c:v>
                </c:pt>
                <c:pt idx="22" formatCode="0.0">
                  <c:v>35.494880913277093</c:v>
                </c:pt>
                <c:pt idx="23" formatCode="0.0">
                  <c:v>33.501700370353497</c:v>
                </c:pt>
                <c:pt idx="24" formatCode="0.0">
                  <c:v>34.675022387202652</c:v>
                </c:pt>
                <c:pt idx="25" formatCode="0.0">
                  <c:v>23.215024098507051</c:v>
                </c:pt>
                <c:pt idx="26" formatCode="0.0">
                  <c:v>34.017387196118399</c:v>
                </c:pt>
                <c:pt idx="27" formatCode="0.0">
                  <c:v>26.937853778469439</c:v>
                </c:pt>
                <c:pt idx="28" formatCode="0.0">
                  <c:v>37.965553772252598</c:v>
                </c:pt>
                <c:pt idx="29" formatCode="0.0">
                  <c:v>45.519524331953527</c:v>
                </c:pt>
                <c:pt idx="30" formatCode="0.0">
                  <c:v>27.719756236565051</c:v>
                </c:pt>
                <c:pt idx="31" formatCode="0.0">
                  <c:v>27.80466483278774</c:v>
                </c:pt>
                <c:pt idx="32" formatCode="0.0">
                  <c:v>27.019139874352639</c:v>
                </c:pt>
                <c:pt idx="33" formatCode="0.0">
                  <c:v>24.417751154889778</c:v>
                </c:pt>
                <c:pt idx="34" formatCode="0.0">
                  <c:v>27.003095206977729</c:v>
                </c:pt>
                <c:pt idx="35" formatCode="0.0">
                  <c:v>32.880604267596127</c:v>
                </c:pt>
                <c:pt idx="36" formatCode="0.0">
                  <c:v>28.675341382965449</c:v>
                </c:pt>
                <c:pt idx="37" formatCode="0.0">
                  <c:v>18.19282025177392</c:v>
                </c:pt>
                <c:pt idx="38" formatCode="0.0">
                  <c:v>27.619889155085701</c:v>
                </c:pt>
                <c:pt idx="39" formatCode="0.0">
                  <c:v>42.640939645188553</c:v>
                </c:pt>
                <c:pt idx="40" formatCode="0.0">
                  <c:v>35.306674720023047</c:v>
                </c:pt>
                <c:pt idx="41" formatCode="0.0">
                  <c:v>32.737906246781257</c:v>
                </c:pt>
                <c:pt idx="42" formatCode="0.0">
                  <c:v>33.275991482122308</c:v>
                </c:pt>
                <c:pt idx="43" formatCode="0.0">
                  <c:v>37.225602286362751</c:v>
                </c:pt>
                <c:pt idx="44" formatCode="0.0">
                  <c:v>44.726319920620412</c:v>
                </c:pt>
                <c:pt idx="45" formatCode="0.0">
                  <c:v>43.417360877530193</c:v>
                </c:pt>
                <c:pt idx="46" formatCode="0.0">
                  <c:v>39.818590300309701</c:v>
                </c:pt>
                <c:pt idx="47" formatCode="0.0">
                  <c:v>39.559677176425097</c:v>
                </c:pt>
                <c:pt idx="48" formatCode="0.0">
                  <c:v>31.661590594702549</c:v>
                </c:pt>
                <c:pt idx="49" formatCode="0.0">
                  <c:v>37.133691250482848</c:v>
                </c:pt>
                <c:pt idx="50" formatCode="0.0">
                  <c:v>48.773467192838297</c:v>
                </c:pt>
                <c:pt idx="51" formatCode="0.0">
                  <c:v>45.952097071005802</c:v>
                </c:pt>
                <c:pt idx="52" formatCode="0.0">
                  <c:v>44.09776322805876</c:v>
                </c:pt>
                <c:pt idx="53" formatCode="0.0">
                  <c:v>38.735442184722181</c:v>
                </c:pt>
                <c:pt idx="54" formatCode="0.0">
                  <c:v>22.96587406582119</c:v>
                </c:pt>
                <c:pt idx="55" formatCode="0.0">
                  <c:v>26.83576555731435</c:v>
                </c:pt>
              </c:numCache>
            </c:numRef>
          </c:val>
          <c:smooth val="0"/>
          <c:extLst>
            <c:ext xmlns:c16="http://schemas.microsoft.com/office/drawing/2014/chart" uri="{C3380CC4-5D6E-409C-BE32-E72D297353CC}">
              <c16:uniqueId val="{00000004-FF5B-4D51-838C-73E0A5022127}"/>
            </c:ext>
          </c:extLst>
        </c:ser>
        <c:dLbls>
          <c:showLegendKey val="0"/>
          <c:showVal val="0"/>
          <c:showCatName val="0"/>
          <c:showSerName val="0"/>
          <c:showPercent val="0"/>
          <c:showBubbleSize val="0"/>
        </c:dLbls>
        <c:smooth val="0"/>
        <c:axId val="2128527144"/>
        <c:axId val="2131910776"/>
      </c:lineChart>
      <c:catAx>
        <c:axId val="212852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31910776"/>
        <c:crosses val="autoZero"/>
        <c:auto val="1"/>
        <c:lblAlgn val="ctr"/>
        <c:lblOffset val="100"/>
        <c:noMultiLvlLbl val="0"/>
      </c:catAx>
      <c:valAx>
        <c:axId val="2131910776"/>
        <c:scaling>
          <c:orientation val="minMax"/>
          <c:max val="85"/>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52714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1"/>
          <c:order val="0"/>
          <c:tx>
            <c:strRef>
              <c:f>Omn!$A$59</c:f>
              <c:strCache>
                <c:ptCount val="1"/>
                <c:pt idx="0">
                  <c:v>Crude petroleum &amp; oils</c:v>
                </c:pt>
              </c:strCache>
            </c:strRef>
          </c:tx>
          <c:spPr>
            <a:solidFill>
              <a:schemeClr val="accent2"/>
            </a:solidFill>
            <a:ln>
              <a:noFill/>
            </a:ln>
            <a:effectLst/>
          </c:spPr>
          <c:cat>
            <c:numRef>
              <c:f>Omn!$B$58:$BB$58</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Omn!$B$59:$BB$59</c:f>
              <c:numCache>
                <c:formatCode>General</c:formatCode>
                <c:ptCount val="53"/>
                <c:pt idx="0">
                  <c:v>67.5</c:v>
                </c:pt>
                <c:pt idx="1">
                  <c:v>89.3</c:v>
                </c:pt>
                <c:pt idx="2">
                  <c:v>92.4</c:v>
                </c:pt>
                <c:pt idx="3">
                  <c:v>89.1</c:v>
                </c:pt>
                <c:pt idx="4">
                  <c:v>88.8</c:v>
                </c:pt>
                <c:pt idx="5">
                  <c:v>88.3</c:v>
                </c:pt>
                <c:pt idx="6">
                  <c:v>76.599999999999994</c:v>
                </c:pt>
                <c:pt idx="7">
                  <c:v>91</c:v>
                </c:pt>
                <c:pt idx="8">
                  <c:v>92.4</c:v>
                </c:pt>
                <c:pt idx="9">
                  <c:v>96.3</c:v>
                </c:pt>
                <c:pt idx="10">
                  <c:v>97.2</c:v>
                </c:pt>
                <c:pt idx="11">
                  <c:v>98.2</c:v>
                </c:pt>
                <c:pt idx="12">
                  <c:v>98</c:v>
                </c:pt>
                <c:pt idx="13">
                  <c:v>94.1</c:v>
                </c:pt>
                <c:pt idx="14">
                  <c:v>94.4</c:v>
                </c:pt>
                <c:pt idx="15">
                  <c:v>95.8</c:v>
                </c:pt>
                <c:pt idx="16">
                  <c:v>93.3</c:v>
                </c:pt>
                <c:pt idx="17">
                  <c:v>91.9</c:v>
                </c:pt>
                <c:pt idx="18">
                  <c:v>94.8</c:v>
                </c:pt>
                <c:pt idx="19">
                  <c:v>96.9</c:v>
                </c:pt>
                <c:pt idx="20">
                  <c:v>95</c:v>
                </c:pt>
                <c:pt idx="21">
                  <c:v>87.2</c:v>
                </c:pt>
                <c:pt idx="22">
                  <c:v>92.9</c:v>
                </c:pt>
                <c:pt idx="23">
                  <c:v>92.5</c:v>
                </c:pt>
                <c:pt idx="24">
                  <c:v>89.3</c:v>
                </c:pt>
                <c:pt idx="25">
                  <c:v>90.7</c:v>
                </c:pt>
                <c:pt idx="26">
                  <c:v>86</c:v>
                </c:pt>
                <c:pt idx="27">
                  <c:v>89.8</c:v>
                </c:pt>
                <c:pt idx="28">
                  <c:v>89.2</c:v>
                </c:pt>
                <c:pt idx="29">
                  <c:v>88.3</c:v>
                </c:pt>
                <c:pt idx="30">
                  <c:v>87.4</c:v>
                </c:pt>
                <c:pt idx="31">
                  <c:v>86.4</c:v>
                </c:pt>
                <c:pt idx="32">
                  <c:v>82.2</c:v>
                </c:pt>
                <c:pt idx="33">
                  <c:v>83.5</c:v>
                </c:pt>
                <c:pt idx="34">
                  <c:v>86.9</c:v>
                </c:pt>
                <c:pt idx="35">
                  <c:v>82.6</c:v>
                </c:pt>
                <c:pt idx="36">
                  <c:v>82.6</c:v>
                </c:pt>
                <c:pt idx="37">
                  <c:v>86.3</c:v>
                </c:pt>
                <c:pt idx="38">
                  <c:v>87</c:v>
                </c:pt>
                <c:pt idx="39">
                  <c:v>79</c:v>
                </c:pt>
                <c:pt idx="40">
                  <c:v>74.599999999999994</c:v>
                </c:pt>
                <c:pt idx="41">
                  <c:v>74</c:v>
                </c:pt>
                <c:pt idx="42">
                  <c:v>75.5</c:v>
                </c:pt>
                <c:pt idx="43">
                  <c:v>75.900000000000006</c:v>
                </c:pt>
                <c:pt idx="44">
                  <c:v>70.900000000000006</c:v>
                </c:pt>
                <c:pt idx="45">
                  <c:v>67.900000000000006</c:v>
                </c:pt>
                <c:pt idx="46">
                  <c:v>66.5</c:v>
                </c:pt>
                <c:pt idx="47">
                  <c:v>60.2</c:v>
                </c:pt>
                <c:pt idx="48">
                  <c:v>65.8</c:v>
                </c:pt>
                <c:pt idx="49">
                  <c:v>58.9</c:v>
                </c:pt>
                <c:pt idx="50">
                  <c:v>58.8</c:v>
                </c:pt>
                <c:pt idx="51">
                  <c:v>57.8</c:v>
                </c:pt>
                <c:pt idx="52">
                  <c:v>68.7</c:v>
                </c:pt>
              </c:numCache>
            </c:numRef>
          </c:val>
          <c:extLst>
            <c:ext xmlns:c16="http://schemas.microsoft.com/office/drawing/2014/chart" uri="{C3380CC4-5D6E-409C-BE32-E72D297353CC}">
              <c16:uniqueId val="{00000000-2288-4BF4-8C46-6281E1D7C119}"/>
            </c:ext>
          </c:extLst>
        </c:ser>
        <c:ser>
          <c:idx val="2"/>
          <c:order val="1"/>
          <c:tx>
            <c:strRef>
              <c:f>Omn!$A$60</c:f>
              <c:strCache>
                <c:ptCount val="1"/>
                <c:pt idx="0">
                  <c:v>Other</c:v>
                </c:pt>
              </c:strCache>
            </c:strRef>
          </c:tx>
          <c:spPr>
            <a:solidFill>
              <a:schemeClr val="accent3"/>
            </a:solidFill>
            <a:ln>
              <a:noFill/>
            </a:ln>
            <a:effectLst/>
          </c:spPr>
          <c:cat>
            <c:numRef>
              <c:f>Omn!$B$58:$BB$58</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Omn!$B$60:$BB$60</c:f>
              <c:numCache>
                <c:formatCode>General</c:formatCode>
                <c:ptCount val="53"/>
                <c:pt idx="0">
                  <c:v>32.5</c:v>
                </c:pt>
                <c:pt idx="1">
                  <c:v>10.5</c:v>
                </c:pt>
                <c:pt idx="2">
                  <c:v>6.8999999999999906</c:v>
                </c:pt>
                <c:pt idx="3">
                  <c:v>6.8000000000000096</c:v>
                </c:pt>
                <c:pt idx="4">
                  <c:v>5.7000000000000028</c:v>
                </c:pt>
                <c:pt idx="5">
                  <c:v>3.100000000000009</c:v>
                </c:pt>
                <c:pt idx="6">
                  <c:v>0.70000000000000295</c:v>
                </c:pt>
                <c:pt idx="7">
                  <c:v>0.90000000000000602</c:v>
                </c:pt>
                <c:pt idx="8">
                  <c:v>0.79999999999999705</c:v>
                </c:pt>
                <c:pt idx="9">
                  <c:v>0.90000000000000602</c:v>
                </c:pt>
                <c:pt idx="10">
                  <c:v>2.0999999999999939</c:v>
                </c:pt>
                <c:pt idx="11">
                  <c:v>1.7999999999999969</c:v>
                </c:pt>
                <c:pt idx="12">
                  <c:v>2</c:v>
                </c:pt>
                <c:pt idx="13">
                  <c:v>5.8000000000000096</c:v>
                </c:pt>
                <c:pt idx="14">
                  <c:v>5.5</c:v>
                </c:pt>
                <c:pt idx="15">
                  <c:v>4.2000000000000028</c:v>
                </c:pt>
                <c:pt idx="16">
                  <c:v>6.7000000000000028</c:v>
                </c:pt>
                <c:pt idx="17">
                  <c:v>6.7000000000000028</c:v>
                </c:pt>
                <c:pt idx="18">
                  <c:v>4.2000000000000028</c:v>
                </c:pt>
                <c:pt idx="19">
                  <c:v>2.7999999999999972</c:v>
                </c:pt>
                <c:pt idx="20">
                  <c:v>3.8000000000000109</c:v>
                </c:pt>
                <c:pt idx="21">
                  <c:v>7.0999999999999943</c:v>
                </c:pt>
                <c:pt idx="22">
                  <c:v>3.5999999999999939</c:v>
                </c:pt>
                <c:pt idx="23">
                  <c:v>3.2000000000000028</c:v>
                </c:pt>
                <c:pt idx="24">
                  <c:v>5.7000000000000028</c:v>
                </c:pt>
                <c:pt idx="25">
                  <c:v>4.2000000000000028</c:v>
                </c:pt>
                <c:pt idx="26">
                  <c:v>8.2000000000000011</c:v>
                </c:pt>
                <c:pt idx="27">
                  <c:v>5.3000000000000096</c:v>
                </c:pt>
                <c:pt idx="28">
                  <c:v>5.4000000000000057</c:v>
                </c:pt>
                <c:pt idx="29">
                  <c:v>4.8000000000000096</c:v>
                </c:pt>
                <c:pt idx="30">
                  <c:v>6.7000000000000028</c:v>
                </c:pt>
                <c:pt idx="31">
                  <c:v>7.4000000000000057</c:v>
                </c:pt>
                <c:pt idx="32">
                  <c:v>10.900000000000009</c:v>
                </c:pt>
                <c:pt idx="33">
                  <c:v>9.6000000000000085</c:v>
                </c:pt>
                <c:pt idx="34">
                  <c:v>8</c:v>
                </c:pt>
                <c:pt idx="35">
                  <c:v>11.900000000000009</c:v>
                </c:pt>
                <c:pt idx="36">
                  <c:v>11.900000000000009</c:v>
                </c:pt>
                <c:pt idx="37">
                  <c:v>11.5</c:v>
                </c:pt>
                <c:pt idx="38">
                  <c:v>6.0000000000000142</c:v>
                </c:pt>
                <c:pt idx="39">
                  <c:v>6.5999999999999943</c:v>
                </c:pt>
                <c:pt idx="40">
                  <c:v>7.1000000000000094</c:v>
                </c:pt>
                <c:pt idx="41">
                  <c:v>7.2999999999999829</c:v>
                </c:pt>
                <c:pt idx="42">
                  <c:v>7.3999999999999906</c:v>
                </c:pt>
                <c:pt idx="43">
                  <c:v>7.4000000000000057</c:v>
                </c:pt>
                <c:pt idx="44">
                  <c:v>7.5</c:v>
                </c:pt>
                <c:pt idx="45">
                  <c:v>9.6000000000000014</c:v>
                </c:pt>
                <c:pt idx="46">
                  <c:v>10.9</c:v>
                </c:pt>
                <c:pt idx="47">
                  <c:v>15.8</c:v>
                </c:pt>
                <c:pt idx="48">
                  <c:v>17.7</c:v>
                </c:pt>
                <c:pt idx="49">
                  <c:v>17.400000000000009</c:v>
                </c:pt>
                <c:pt idx="50">
                  <c:v>16.900000000000009</c:v>
                </c:pt>
                <c:pt idx="51">
                  <c:v>17.199999999999989</c:v>
                </c:pt>
                <c:pt idx="52">
                  <c:v>16.399999999999991</c:v>
                </c:pt>
              </c:numCache>
            </c:numRef>
          </c:val>
          <c:extLst>
            <c:ext xmlns:c16="http://schemas.microsoft.com/office/drawing/2014/chart" uri="{C3380CC4-5D6E-409C-BE32-E72D297353CC}">
              <c16:uniqueId val="{00000001-2288-4BF4-8C46-6281E1D7C119}"/>
            </c:ext>
          </c:extLst>
        </c:ser>
        <c:ser>
          <c:idx val="3"/>
          <c:order val="2"/>
          <c:tx>
            <c:strRef>
              <c:f>Omn!$A$61</c:f>
              <c:strCache>
                <c:ptCount val="1"/>
                <c:pt idx="0">
                  <c:v>Lubricating petroleum oils</c:v>
                </c:pt>
              </c:strCache>
            </c:strRef>
          </c:tx>
          <c:spPr>
            <a:solidFill>
              <a:schemeClr val="accent4"/>
            </a:solidFill>
            <a:ln>
              <a:noFill/>
            </a:ln>
            <a:effectLst/>
          </c:spPr>
          <c:cat>
            <c:numRef>
              <c:f>Omn!$B$58:$BB$58</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Omn!$B$61:$BB$61</c:f>
              <c:numCache>
                <c:formatCode>General</c:formatCode>
                <c:ptCount val="53"/>
                <c:pt idx="6">
                  <c:v>0</c:v>
                </c:pt>
                <c:pt idx="10">
                  <c:v>0</c:v>
                </c:pt>
                <c:pt idx="11">
                  <c:v>0</c:v>
                </c:pt>
                <c:pt idx="12">
                  <c:v>0</c:v>
                </c:pt>
                <c:pt idx="14">
                  <c:v>0</c:v>
                </c:pt>
                <c:pt idx="15">
                  <c:v>0</c:v>
                </c:pt>
                <c:pt idx="16">
                  <c:v>0</c:v>
                </c:pt>
                <c:pt idx="17">
                  <c:v>0</c:v>
                </c:pt>
                <c:pt idx="18">
                  <c:v>0</c:v>
                </c:pt>
                <c:pt idx="19">
                  <c:v>0</c:v>
                </c:pt>
                <c:pt idx="20">
                  <c:v>0</c:v>
                </c:pt>
                <c:pt idx="21">
                  <c:v>0</c:v>
                </c:pt>
                <c:pt idx="22">
                  <c:v>3.4</c:v>
                </c:pt>
                <c:pt idx="23">
                  <c:v>4.2</c:v>
                </c:pt>
                <c:pt idx="24">
                  <c:v>4.9000000000000004</c:v>
                </c:pt>
                <c:pt idx="25">
                  <c:v>4.8</c:v>
                </c:pt>
                <c:pt idx="26">
                  <c:v>5.3</c:v>
                </c:pt>
                <c:pt idx="27">
                  <c:v>4.8</c:v>
                </c:pt>
                <c:pt idx="28">
                  <c:v>5.0999999999999996</c:v>
                </c:pt>
                <c:pt idx="29">
                  <c:v>6.6</c:v>
                </c:pt>
                <c:pt idx="30">
                  <c:v>4.5</c:v>
                </c:pt>
                <c:pt idx="31">
                  <c:v>4</c:v>
                </c:pt>
                <c:pt idx="32">
                  <c:v>4.5</c:v>
                </c:pt>
                <c:pt idx="33">
                  <c:v>5.9</c:v>
                </c:pt>
                <c:pt idx="34">
                  <c:v>4.4000000000000004</c:v>
                </c:pt>
                <c:pt idx="35">
                  <c:v>4.5</c:v>
                </c:pt>
                <c:pt idx="36">
                  <c:v>4.5</c:v>
                </c:pt>
                <c:pt idx="37">
                  <c:v>1.7</c:v>
                </c:pt>
                <c:pt idx="38">
                  <c:v>1.3</c:v>
                </c:pt>
                <c:pt idx="39">
                  <c:v>0.4</c:v>
                </c:pt>
                <c:pt idx="40">
                  <c:v>0.6</c:v>
                </c:pt>
                <c:pt idx="41">
                  <c:v>1.2</c:v>
                </c:pt>
                <c:pt idx="42">
                  <c:v>1.2</c:v>
                </c:pt>
                <c:pt idx="43">
                  <c:v>1.5</c:v>
                </c:pt>
                <c:pt idx="44">
                  <c:v>1.3</c:v>
                </c:pt>
                <c:pt idx="45">
                  <c:v>1.5</c:v>
                </c:pt>
                <c:pt idx="46">
                  <c:v>3</c:v>
                </c:pt>
                <c:pt idx="47">
                  <c:v>4</c:v>
                </c:pt>
                <c:pt idx="48">
                  <c:v>1.7</c:v>
                </c:pt>
                <c:pt idx="49">
                  <c:v>0</c:v>
                </c:pt>
                <c:pt idx="50">
                  <c:v>0</c:v>
                </c:pt>
                <c:pt idx="51">
                  <c:v>0</c:v>
                </c:pt>
                <c:pt idx="52">
                  <c:v>0</c:v>
                </c:pt>
              </c:numCache>
            </c:numRef>
          </c:val>
          <c:extLst>
            <c:ext xmlns:c16="http://schemas.microsoft.com/office/drawing/2014/chart" uri="{C3380CC4-5D6E-409C-BE32-E72D297353CC}">
              <c16:uniqueId val="{00000002-2288-4BF4-8C46-6281E1D7C119}"/>
            </c:ext>
          </c:extLst>
        </c:ser>
        <c:ser>
          <c:idx val="4"/>
          <c:order val="3"/>
          <c:tx>
            <c:strRef>
              <c:f>Omn!$A$62</c:f>
              <c:strCache>
                <c:ptCount val="1"/>
                <c:pt idx="0">
                  <c:v>Passenger motor vehicles</c:v>
                </c:pt>
              </c:strCache>
            </c:strRef>
          </c:tx>
          <c:spPr>
            <a:solidFill>
              <a:schemeClr val="accent5"/>
            </a:solidFill>
            <a:ln>
              <a:noFill/>
            </a:ln>
            <a:effectLst/>
          </c:spPr>
          <c:cat>
            <c:numRef>
              <c:f>Omn!$B$58:$BB$58</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Omn!$B$62:$BB$62</c:f>
              <c:numCache>
                <c:formatCode>General</c:formatCode>
                <c:ptCount val="53"/>
                <c:pt idx="1">
                  <c:v>0</c:v>
                </c:pt>
                <c:pt idx="2">
                  <c:v>0</c:v>
                </c:pt>
                <c:pt idx="3">
                  <c:v>0</c:v>
                </c:pt>
                <c:pt idx="4">
                  <c:v>0</c:v>
                </c:pt>
                <c:pt idx="5">
                  <c:v>0</c:v>
                </c:pt>
                <c:pt idx="6">
                  <c:v>0</c:v>
                </c:pt>
                <c:pt idx="7">
                  <c:v>0</c:v>
                </c:pt>
                <c:pt idx="8">
                  <c:v>0</c:v>
                </c:pt>
                <c:pt idx="10">
                  <c:v>0</c:v>
                </c:pt>
                <c:pt idx="11">
                  <c:v>0</c:v>
                </c:pt>
                <c:pt idx="12">
                  <c:v>0</c:v>
                </c:pt>
                <c:pt idx="13">
                  <c:v>0</c:v>
                </c:pt>
                <c:pt idx="14">
                  <c:v>0</c:v>
                </c:pt>
                <c:pt idx="15">
                  <c:v>0</c:v>
                </c:pt>
                <c:pt idx="16">
                  <c:v>0</c:v>
                </c:pt>
                <c:pt idx="17">
                  <c:v>1.3</c:v>
                </c:pt>
                <c:pt idx="18">
                  <c:v>1</c:v>
                </c:pt>
                <c:pt idx="19">
                  <c:v>0.2</c:v>
                </c:pt>
                <c:pt idx="20">
                  <c:v>1.1000000000000001</c:v>
                </c:pt>
                <c:pt idx="21">
                  <c:v>5.0999999999999996</c:v>
                </c:pt>
                <c:pt idx="22">
                  <c:v>0</c:v>
                </c:pt>
                <c:pt idx="23">
                  <c:v>0</c:v>
                </c:pt>
                <c:pt idx="24">
                  <c:v>0</c:v>
                </c:pt>
                <c:pt idx="25">
                  <c:v>0.1</c:v>
                </c:pt>
                <c:pt idx="26">
                  <c:v>0.1</c:v>
                </c:pt>
                <c:pt idx="27">
                  <c:v>0</c:v>
                </c:pt>
                <c:pt idx="28">
                  <c:v>0</c:v>
                </c:pt>
                <c:pt idx="29">
                  <c:v>0.2</c:v>
                </c:pt>
                <c:pt idx="30">
                  <c:v>1.3</c:v>
                </c:pt>
                <c:pt idx="31">
                  <c:v>2.1</c:v>
                </c:pt>
                <c:pt idx="32">
                  <c:v>2.2999999999999998</c:v>
                </c:pt>
                <c:pt idx="33">
                  <c:v>0.8</c:v>
                </c:pt>
                <c:pt idx="34">
                  <c:v>0.6</c:v>
                </c:pt>
                <c:pt idx="35">
                  <c:v>0.7</c:v>
                </c:pt>
                <c:pt idx="36">
                  <c:v>0.7</c:v>
                </c:pt>
                <c:pt idx="37">
                  <c:v>0.1</c:v>
                </c:pt>
                <c:pt idx="38">
                  <c:v>0.1</c:v>
                </c:pt>
                <c:pt idx="39">
                  <c:v>0.1</c:v>
                </c:pt>
                <c:pt idx="40">
                  <c:v>0.2</c:v>
                </c:pt>
                <c:pt idx="41">
                  <c:v>0.2</c:v>
                </c:pt>
                <c:pt idx="42">
                  <c:v>0.2</c:v>
                </c:pt>
                <c:pt idx="43">
                  <c:v>0.1</c:v>
                </c:pt>
                <c:pt idx="44">
                  <c:v>0.2</c:v>
                </c:pt>
                <c:pt idx="45">
                  <c:v>0.4</c:v>
                </c:pt>
                <c:pt idx="46">
                  <c:v>0.2</c:v>
                </c:pt>
                <c:pt idx="47">
                  <c:v>0.3</c:v>
                </c:pt>
                <c:pt idx="48">
                  <c:v>0.5</c:v>
                </c:pt>
              </c:numCache>
            </c:numRef>
          </c:val>
          <c:extLst>
            <c:ext xmlns:c16="http://schemas.microsoft.com/office/drawing/2014/chart" uri="{C3380CC4-5D6E-409C-BE32-E72D297353CC}">
              <c16:uniqueId val="{00000003-2288-4BF4-8C46-6281E1D7C119}"/>
            </c:ext>
          </c:extLst>
        </c:ser>
        <c:ser>
          <c:idx val="5"/>
          <c:order val="4"/>
          <c:tx>
            <c:strRef>
              <c:f>Omn!$A$63</c:f>
              <c:strCache>
                <c:ptCount val="1"/>
                <c:pt idx="0">
                  <c:v>Petroleum gases and other hydrocarbons </c:v>
                </c:pt>
              </c:strCache>
            </c:strRef>
          </c:tx>
          <c:spPr>
            <a:solidFill>
              <a:schemeClr val="accent6"/>
            </a:solidFill>
            <a:ln>
              <a:noFill/>
            </a:ln>
            <a:effectLst/>
          </c:spPr>
          <c:cat>
            <c:numRef>
              <c:f>Omn!$B$58:$BB$58</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Omn!$B$63:$BB$63</c:f>
              <c:numCache>
                <c:formatCode>General</c:formatCode>
                <c:ptCount val="53"/>
                <c:pt idx="15">
                  <c:v>0</c:v>
                </c:pt>
                <c:pt idx="16">
                  <c:v>0</c:v>
                </c:pt>
                <c:pt idx="17">
                  <c:v>0</c:v>
                </c:pt>
                <c:pt idx="22">
                  <c:v>0</c:v>
                </c:pt>
                <c:pt idx="23">
                  <c:v>0</c:v>
                </c:pt>
                <c:pt idx="24">
                  <c:v>0</c:v>
                </c:pt>
                <c:pt idx="25">
                  <c:v>0</c:v>
                </c:pt>
                <c:pt idx="26">
                  <c:v>0</c:v>
                </c:pt>
                <c:pt idx="27">
                  <c:v>0</c:v>
                </c:pt>
                <c:pt idx="28">
                  <c:v>0</c:v>
                </c:pt>
                <c:pt idx="29">
                  <c:v>0</c:v>
                </c:pt>
                <c:pt idx="30">
                  <c:v>0</c:v>
                </c:pt>
                <c:pt idx="31">
                  <c:v>0</c:v>
                </c:pt>
                <c:pt idx="32">
                  <c:v>0</c:v>
                </c:pt>
                <c:pt idx="33">
                  <c:v>0.1</c:v>
                </c:pt>
                <c:pt idx="34">
                  <c:v>0</c:v>
                </c:pt>
                <c:pt idx="35">
                  <c:v>0</c:v>
                </c:pt>
                <c:pt idx="36">
                  <c:v>0</c:v>
                </c:pt>
                <c:pt idx="37">
                  <c:v>0</c:v>
                </c:pt>
                <c:pt idx="38">
                  <c:v>5</c:v>
                </c:pt>
                <c:pt idx="39">
                  <c:v>13</c:v>
                </c:pt>
                <c:pt idx="40">
                  <c:v>13.6</c:v>
                </c:pt>
                <c:pt idx="41">
                  <c:v>16.399999999999999</c:v>
                </c:pt>
                <c:pt idx="42">
                  <c:v>15.3</c:v>
                </c:pt>
                <c:pt idx="43">
                  <c:v>15</c:v>
                </c:pt>
                <c:pt idx="44">
                  <c:v>20</c:v>
                </c:pt>
                <c:pt idx="45">
                  <c:v>20.5</c:v>
                </c:pt>
                <c:pt idx="46">
                  <c:v>19.100000000000001</c:v>
                </c:pt>
                <c:pt idx="47">
                  <c:v>18.8</c:v>
                </c:pt>
                <c:pt idx="48">
                  <c:v>13.8</c:v>
                </c:pt>
                <c:pt idx="49">
                  <c:v>4.9000000000000004</c:v>
                </c:pt>
                <c:pt idx="50">
                  <c:v>8.1</c:v>
                </c:pt>
                <c:pt idx="51">
                  <c:v>7.9</c:v>
                </c:pt>
                <c:pt idx="52">
                  <c:v>10.5</c:v>
                </c:pt>
              </c:numCache>
            </c:numRef>
          </c:val>
          <c:extLst>
            <c:ext xmlns:c16="http://schemas.microsoft.com/office/drawing/2014/chart" uri="{C3380CC4-5D6E-409C-BE32-E72D297353CC}">
              <c16:uniqueId val="{00000004-2288-4BF4-8C46-6281E1D7C119}"/>
            </c:ext>
          </c:extLst>
        </c:ser>
        <c:ser>
          <c:idx val="6"/>
          <c:order val="5"/>
          <c:tx>
            <c:strRef>
              <c:f>Omn!$A$64</c:f>
              <c:strCache>
                <c:ptCount val="1"/>
                <c:pt idx="0">
                  <c:v>Silver, unwrought &amp; unworked</c:v>
                </c:pt>
              </c:strCache>
            </c:strRef>
          </c:tx>
          <c:spPr>
            <a:solidFill>
              <a:schemeClr val="accent1">
                <a:lumMod val="60000"/>
              </a:schemeClr>
            </a:solidFill>
            <a:ln>
              <a:noFill/>
            </a:ln>
            <a:effectLst/>
          </c:spPr>
          <c:cat>
            <c:numRef>
              <c:f>Omn!$B$58:$BB$58</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Omn!$B$64:$BB$64</c:f>
              <c:numCache>
                <c:formatCode>General</c:formatCode>
                <c:ptCount val="53"/>
                <c:pt idx="1">
                  <c:v>0.2</c:v>
                </c:pt>
                <c:pt idx="2">
                  <c:v>0.7</c:v>
                </c:pt>
                <c:pt idx="3">
                  <c:v>4.0999999999999996</c:v>
                </c:pt>
                <c:pt idx="4">
                  <c:v>5.5</c:v>
                </c:pt>
                <c:pt idx="5">
                  <c:v>8.6</c:v>
                </c:pt>
                <c:pt idx="6">
                  <c:v>22.7</c:v>
                </c:pt>
                <c:pt idx="7">
                  <c:v>8.1</c:v>
                </c:pt>
                <c:pt idx="8">
                  <c:v>6.8</c:v>
                </c:pt>
                <c:pt idx="9">
                  <c:v>2.8</c:v>
                </c:pt>
                <c:pt idx="10">
                  <c:v>0.7</c:v>
                </c:pt>
                <c:pt idx="12">
                  <c:v>0</c:v>
                </c:pt>
                <c:pt idx="19">
                  <c:v>0</c:v>
                </c:pt>
                <c:pt idx="21">
                  <c:v>0.2</c:v>
                </c:pt>
                <c:pt idx="22">
                  <c:v>0</c:v>
                </c:pt>
                <c:pt idx="23">
                  <c:v>0</c:v>
                </c:pt>
                <c:pt idx="24">
                  <c:v>0</c:v>
                </c:pt>
                <c:pt idx="25">
                  <c:v>0</c:v>
                </c:pt>
                <c:pt idx="26">
                  <c:v>0</c:v>
                </c:pt>
                <c:pt idx="27">
                  <c:v>0</c:v>
                </c:pt>
                <c:pt idx="28">
                  <c:v>0.1</c:v>
                </c:pt>
                <c:pt idx="29">
                  <c:v>0</c:v>
                </c:pt>
                <c:pt idx="30">
                  <c:v>0</c:v>
                </c:pt>
                <c:pt idx="31">
                  <c:v>0</c:v>
                </c:pt>
                <c:pt idx="32">
                  <c:v>0</c:v>
                </c:pt>
                <c:pt idx="33">
                  <c:v>0</c:v>
                </c:pt>
                <c:pt idx="34">
                  <c:v>0</c:v>
                </c:pt>
                <c:pt idx="35">
                  <c:v>0</c:v>
                </c:pt>
                <c:pt idx="36">
                  <c:v>0</c:v>
                </c:pt>
                <c:pt idx="37">
                  <c:v>0</c:v>
                </c:pt>
                <c:pt idx="38">
                  <c:v>0</c:v>
                </c:pt>
                <c:pt idx="39">
                  <c:v>0</c:v>
                </c:pt>
                <c:pt idx="40">
                  <c:v>0</c:v>
                </c:pt>
                <c:pt idx="42">
                  <c:v>0</c:v>
                </c:pt>
                <c:pt idx="43">
                  <c:v>0</c:v>
                </c:pt>
                <c:pt idx="44">
                  <c:v>0</c:v>
                </c:pt>
                <c:pt idx="45">
                  <c:v>0</c:v>
                </c:pt>
                <c:pt idx="46">
                  <c:v>0</c:v>
                </c:pt>
                <c:pt idx="47">
                  <c:v>0</c:v>
                </c:pt>
                <c:pt idx="48">
                  <c:v>0</c:v>
                </c:pt>
                <c:pt idx="49">
                  <c:v>0</c:v>
                </c:pt>
                <c:pt idx="50">
                  <c:v>0</c:v>
                </c:pt>
                <c:pt idx="51">
                  <c:v>0</c:v>
                </c:pt>
                <c:pt idx="52">
                  <c:v>0</c:v>
                </c:pt>
              </c:numCache>
            </c:numRef>
          </c:val>
          <c:extLst>
            <c:ext xmlns:c16="http://schemas.microsoft.com/office/drawing/2014/chart" uri="{C3380CC4-5D6E-409C-BE32-E72D297353CC}">
              <c16:uniqueId val="{00000005-2288-4BF4-8C46-6281E1D7C119}"/>
            </c:ext>
          </c:extLst>
        </c:ser>
        <c:ser>
          <c:idx val="7"/>
          <c:order val="6"/>
          <c:tx>
            <c:strRef>
              <c:f>Omn!$A$65</c:f>
              <c:strCache>
                <c:ptCount val="1"/>
                <c:pt idx="0">
                  <c:v>Special exp (not classified)</c:v>
                </c:pt>
              </c:strCache>
            </c:strRef>
          </c:tx>
          <c:spPr>
            <a:solidFill>
              <a:schemeClr val="accent2">
                <a:lumMod val="60000"/>
              </a:schemeClr>
            </a:solidFill>
            <a:ln>
              <a:noFill/>
            </a:ln>
            <a:effectLst/>
          </c:spPr>
          <c:cat>
            <c:numRef>
              <c:f>Omn!$B$58:$BB$58</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Omn!$B$65:$BB$65</c:f>
              <c:numCache>
                <c:formatCode>General</c:formatCode>
                <c:ptCount val="53"/>
                <c:pt idx="0">
                  <c:v>0</c:v>
                </c:pt>
                <c:pt idx="1">
                  <c:v>0</c:v>
                </c:pt>
                <c:pt idx="2">
                  <c:v>0</c:v>
                </c:pt>
                <c:pt idx="3">
                  <c:v>0</c:v>
                </c:pt>
                <c:pt idx="4">
                  <c:v>0</c:v>
                </c:pt>
                <c:pt idx="5">
                  <c:v>0</c:v>
                </c:pt>
                <c:pt idx="6">
                  <c:v>0</c:v>
                </c:pt>
                <c:pt idx="7">
                  <c:v>0</c:v>
                </c:pt>
                <c:pt idx="8">
                  <c:v>0</c:v>
                </c:pt>
                <c:pt idx="9">
                  <c:v>0</c:v>
                </c:pt>
                <c:pt idx="10">
                  <c:v>0</c:v>
                </c:pt>
                <c:pt idx="11">
                  <c:v>0</c:v>
                </c:pt>
                <c:pt idx="12">
                  <c:v>0</c:v>
                </c:pt>
                <c:pt idx="13">
                  <c:v>0.1</c:v>
                </c:pt>
                <c:pt idx="14">
                  <c:v>0.1</c:v>
                </c:pt>
                <c:pt idx="15">
                  <c:v>0</c:v>
                </c:pt>
                <c:pt idx="16">
                  <c:v>0</c:v>
                </c:pt>
                <c:pt idx="17">
                  <c:v>0.1</c:v>
                </c:pt>
                <c:pt idx="18">
                  <c:v>0</c:v>
                </c:pt>
                <c:pt idx="19">
                  <c:v>0.1</c:v>
                </c:pt>
                <c:pt idx="20">
                  <c:v>0.1</c:v>
                </c:pt>
                <c:pt idx="21">
                  <c:v>0.4</c:v>
                </c:pt>
                <c:pt idx="22">
                  <c:v>0.1</c:v>
                </c:pt>
                <c:pt idx="23">
                  <c:v>0.1</c:v>
                </c:pt>
                <c:pt idx="24">
                  <c:v>0.1</c:v>
                </c:pt>
                <c:pt idx="25">
                  <c:v>0.2</c:v>
                </c:pt>
                <c:pt idx="26">
                  <c:v>0.4</c:v>
                </c:pt>
                <c:pt idx="27">
                  <c:v>0.1</c:v>
                </c:pt>
                <c:pt idx="28">
                  <c:v>0.2</c:v>
                </c:pt>
                <c:pt idx="29">
                  <c:v>0.1</c:v>
                </c:pt>
                <c:pt idx="30">
                  <c:v>0.1</c:v>
                </c:pt>
                <c:pt idx="31">
                  <c:v>0.1</c:v>
                </c:pt>
                <c:pt idx="32">
                  <c:v>0.1</c:v>
                </c:pt>
                <c:pt idx="33">
                  <c:v>0.1</c:v>
                </c:pt>
                <c:pt idx="34">
                  <c:v>0.1</c:v>
                </c:pt>
                <c:pt idx="35">
                  <c:v>0.3</c:v>
                </c:pt>
                <c:pt idx="36">
                  <c:v>0.3</c:v>
                </c:pt>
                <c:pt idx="37">
                  <c:v>0.4</c:v>
                </c:pt>
                <c:pt idx="38">
                  <c:v>0.6</c:v>
                </c:pt>
                <c:pt idx="39">
                  <c:v>0.9</c:v>
                </c:pt>
                <c:pt idx="40">
                  <c:v>3.9</c:v>
                </c:pt>
                <c:pt idx="41">
                  <c:v>0.9</c:v>
                </c:pt>
                <c:pt idx="42">
                  <c:v>0.4</c:v>
                </c:pt>
                <c:pt idx="43">
                  <c:v>0.1</c:v>
                </c:pt>
                <c:pt idx="44">
                  <c:v>0.1</c:v>
                </c:pt>
                <c:pt idx="45">
                  <c:v>0.1</c:v>
                </c:pt>
                <c:pt idx="46">
                  <c:v>0.3</c:v>
                </c:pt>
                <c:pt idx="47">
                  <c:v>0.9</c:v>
                </c:pt>
                <c:pt idx="48">
                  <c:v>0.5</c:v>
                </c:pt>
                <c:pt idx="49">
                  <c:v>18.8</c:v>
                </c:pt>
                <c:pt idx="50">
                  <c:v>16.2</c:v>
                </c:pt>
                <c:pt idx="51">
                  <c:v>17.100000000000001</c:v>
                </c:pt>
                <c:pt idx="52">
                  <c:v>4.4000000000000004</c:v>
                </c:pt>
              </c:numCache>
            </c:numRef>
          </c:val>
          <c:extLst>
            <c:ext xmlns:c16="http://schemas.microsoft.com/office/drawing/2014/chart" uri="{C3380CC4-5D6E-409C-BE32-E72D297353CC}">
              <c16:uniqueId val="{00000006-2288-4BF4-8C46-6281E1D7C119}"/>
            </c:ext>
          </c:extLst>
        </c:ser>
        <c:dLbls>
          <c:showLegendKey val="0"/>
          <c:showVal val="0"/>
          <c:showCatName val="0"/>
          <c:showSerName val="0"/>
          <c:showPercent val="0"/>
          <c:showBubbleSize val="0"/>
        </c:dLbls>
        <c:axId val="2127602984"/>
        <c:axId val="2130808120"/>
      </c:areaChart>
      <c:catAx>
        <c:axId val="21276029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2130808120"/>
        <c:crosses val="autoZero"/>
        <c:auto val="1"/>
        <c:lblAlgn val="ctr"/>
        <c:lblOffset val="100"/>
        <c:noMultiLvlLbl val="0"/>
      </c:catAx>
      <c:valAx>
        <c:axId val="21308081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2127602984"/>
        <c:crossesAt val="1"/>
        <c:crossBetween val="midCat"/>
        <c:majorUnit val="20"/>
      </c:valAx>
      <c:spPr>
        <a:noFill/>
        <a:ln>
          <a:noFill/>
        </a:ln>
        <a:effectLst/>
      </c:spPr>
    </c:plotArea>
    <c:legend>
      <c:legendPos val="b"/>
      <c:layout>
        <c:manualLayout>
          <c:xMode val="edge"/>
          <c:yMode val="edge"/>
          <c:x val="2.48747660713712E-2"/>
          <c:y val="0.81469546306711704"/>
          <c:w val="0.96063237367854104"/>
          <c:h val="0.1593304836895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lao!$A$84</c:f>
              <c:strCache>
                <c:ptCount val="1"/>
                <c:pt idx="0">
                  <c:v>Agriculture, value added (% of GDP)</c:v>
                </c:pt>
              </c:strCache>
            </c:strRef>
          </c:tx>
          <c:spPr>
            <a:ln w="28575" cap="rnd">
              <a:solidFill>
                <a:schemeClr val="accent1"/>
              </a:solidFill>
              <a:round/>
            </a:ln>
            <a:effectLst/>
          </c:spPr>
          <c:marker>
            <c:symbol val="none"/>
          </c:marker>
          <c:cat>
            <c:strRef>
              <c:f>lao!$B$83:$AC$83</c:f>
              <c:strCache>
                <c:ptCount val="28"/>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strCache>
            </c:strRef>
          </c:cat>
          <c:val>
            <c:numRef>
              <c:f>lao!$B$84:$AC$84</c:f>
              <c:numCache>
                <c:formatCode>0.0</c:formatCode>
                <c:ptCount val="28"/>
                <c:pt idx="0">
                  <c:v>60.552220660854971</c:v>
                </c:pt>
                <c:pt idx="1">
                  <c:v>61.228256593523753</c:v>
                </c:pt>
                <c:pt idx="2">
                  <c:v>58.230687042322202</c:v>
                </c:pt>
                <c:pt idx="3">
                  <c:v>61.809518497699337</c:v>
                </c:pt>
                <c:pt idx="4">
                  <c:v>57.540105934124519</c:v>
                </c:pt>
                <c:pt idx="5">
                  <c:v>57.57631637475864</c:v>
                </c:pt>
                <c:pt idx="6">
                  <c:v>55.675441648913242</c:v>
                </c:pt>
                <c:pt idx="7">
                  <c:v>53.347522494132043</c:v>
                </c:pt>
                <c:pt idx="8">
                  <c:v>52.804819270469331</c:v>
                </c:pt>
                <c:pt idx="9">
                  <c:v>53.30301757474124</c:v>
                </c:pt>
                <c:pt idx="10">
                  <c:v>53.71351224894547</c:v>
                </c:pt>
                <c:pt idx="11">
                  <c:v>45.166434276055448</c:v>
                </c:pt>
                <c:pt idx="12">
                  <c:v>43.95812358533702</c:v>
                </c:pt>
                <c:pt idx="13">
                  <c:v>42.69267344447826</c:v>
                </c:pt>
                <c:pt idx="14">
                  <c:v>41.030058544438297</c:v>
                </c:pt>
                <c:pt idx="15">
                  <c:v>39.02911561817394</c:v>
                </c:pt>
                <c:pt idx="16">
                  <c:v>36.180821618275431</c:v>
                </c:pt>
                <c:pt idx="17">
                  <c:v>35.263207651922542</c:v>
                </c:pt>
                <c:pt idx="18">
                  <c:v>36.060264289462793</c:v>
                </c:pt>
                <c:pt idx="19">
                  <c:v>34.868109467806143</c:v>
                </c:pt>
                <c:pt idx="20">
                  <c:v>35.04168640255314</c:v>
                </c:pt>
                <c:pt idx="21">
                  <c:v>31.44900958512439</c:v>
                </c:pt>
                <c:pt idx="22">
                  <c:v>29.593689647735609</c:v>
                </c:pt>
                <c:pt idx="23">
                  <c:v>20.3522107158058</c:v>
                </c:pt>
                <c:pt idx="24">
                  <c:v>19.736299883073649</c:v>
                </c:pt>
                <c:pt idx="25">
                  <c:v>19.652612536271111</c:v>
                </c:pt>
                <c:pt idx="26">
                  <c:v>19.662379669480131</c:v>
                </c:pt>
                <c:pt idx="27">
                  <c:v>19.476615750993531</c:v>
                </c:pt>
              </c:numCache>
            </c:numRef>
          </c:val>
          <c:smooth val="0"/>
          <c:extLst>
            <c:ext xmlns:c16="http://schemas.microsoft.com/office/drawing/2014/chart" uri="{C3380CC4-5D6E-409C-BE32-E72D297353CC}">
              <c16:uniqueId val="{00000000-403F-4E3D-9FE6-B434F64D4178}"/>
            </c:ext>
          </c:extLst>
        </c:ser>
        <c:ser>
          <c:idx val="1"/>
          <c:order val="1"/>
          <c:tx>
            <c:strRef>
              <c:f>lao!$A$85</c:f>
              <c:strCache>
                <c:ptCount val="1"/>
                <c:pt idx="0">
                  <c:v>Industry, value added (% of GDP)</c:v>
                </c:pt>
              </c:strCache>
            </c:strRef>
          </c:tx>
          <c:spPr>
            <a:ln w="28575" cap="rnd">
              <a:solidFill>
                <a:schemeClr val="accent2"/>
              </a:solidFill>
              <a:round/>
            </a:ln>
            <a:effectLst/>
          </c:spPr>
          <c:marker>
            <c:symbol val="none"/>
          </c:marker>
          <c:cat>
            <c:strRef>
              <c:f>lao!$B$83:$AC$83</c:f>
              <c:strCache>
                <c:ptCount val="28"/>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strCache>
            </c:strRef>
          </c:cat>
          <c:val>
            <c:numRef>
              <c:f>lao!$B$85:$AC$85</c:f>
              <c:numCache>
                <c:formatCode>0.0</c:formatCode>
                <c:ptCount val="28"/>
                <c:pt idx="0">
                  <c:v>13.42136892557744</c:v>
                </c:pt>
                <c:pt idx="1">
                  <c:v>14.5083631625418</c:v>
                </c:pt>
                <c:pt idx="2">
                  <c:v>16.815955605033871</c:v>
                </c:pt>
                <c:pt idx="3">
                  <c:v>17.756599401117111</c:v>
                </c:pt>
                <c:pt idx="4">
                  <c:v>17.743314489196731</c:v>
                </c:pt>
                <c:pt idx="5">
                  <c:v>18.140737089751021</c:v>
                </c:pt>
                <c:pt idx="6">
                  <c:v>19.241442424058331</c:v>
                </c:pt>
                <c:pt idx="7">
                  <c:v>21.147570652766721</c:v>
                </c:pt>
                <c:pt idx="8">
                  <c:v>21.0477507976467</c:v>
                </c:pt>
                <c:pt idx="9">
                  <c:v>22.498803943799629</c:v>
                </c:pt>
                <c:pt idx="10">
                  <c:v>22.63417940246357</c:v>
                </c:pt>
                <c:pt idx="11">
                  <c:v>16.605767227516939</c:v>
                </c:pt>
                <c:pt idx="12">
                  <c:v>17.14754999229844</c:v>
                </c:pt>
                <c:pt idx="13">
                  <c:v>19.47779403458728</c:v>
                </c:pt>
                <c:pt idx="14">
                  <c:v>21.3187530982953</c:v>
                </c:pt>
                <c:pt idx="15">
                  <c:v>20.512805762212299</c:v>
                </c:pt>
                <c:pt idx="16">
                  <c:v>24.61258854435993</c:v>
                </c:pt>
                <c:pt idx="17">
                  <c:v>27.73479047893915</c:v>
                </c:pt>
                <c:pt idx="18">
                  <c:v>26.905748333966159</c:v>
                </c:pt>
                <c:pt idx="19">
                  <c:v>28.555187777554071</c:v>
                </c:pt>
                <c:pt idx="20">
                  <c:v>26.662124270349519</c:v>
                </c:pt>
                <c:pt idx="21">
                  <c:v>32.293982351424553</c:v>
                </c:pt>
                <c:pt idx="22">
                  <c:v>34.594236051544748</c:v>
                </c:pt>
                <c:pt idx="23">
                  <c:v>35.590905201352101</c:v>
                </c:pt>
                <c:pt idx="24">
                  <c:v>33.492117548057351</c:v>
                </c:pt>
                <c:pt idx="25">
                  <c:v>31.727079785269321</c:v>
                </c:pt>
                <c:pt idx="26">
                  <c:v>30.95940793809093</c:v>
                </c:pt>
                <c:pt idx="27">
                  <c:v>32.508564410217858</c:v>
                </c:pt>
              </c:numCache>
            </c:numRef>
          </c:val>
          <c:smooth val="0"/>
          <c:extLst>
            <c:ext xmlns:c16="http://schemas.microsoft.com/office/drawing/2014/chart" uri="{C3380CC4-5D6E-409C-BE32-E72D297353CC}">
              <c16:uniqueId val="{00000001-403F-4E3D-9FE6-B434F64D4178}"/>
            </c:ext>
          </c:extLst>
        </c:ser>
        <c:ser>
          <c:idx val="2"/>
          <c:order val="2"/>
          <c:tx>
            <c:strRef>
              <c:f>lao!$A$86</c:f>
              <c:strCache>
                <c:ptCount val="1"/>
                <c:pt idx="0">
                  <c:v>Manufacturing, value added (% of GDP)</c:v>
                </c:pt>
              </c:strCache>
            </c:strRef>
          </c:tx>
          <c:spPr>
            <a:ln w="28575" cap="rnd">
              <a:solidFill>
                <a:schemeClr val="accent3"/>
              </a:solidFill>
              <a:round/>
            </a:ln>
            <a:effectLst/>
          </c:spPr>
          <c:marker>
            <c:symbol val="none"/>
          </c:marker>
          <c:cat>
            <c:strRef>
              <c:f>lao!$B$83:$AC$83</c:f>
              <c:strCache>
                <c:ptCount val="28"/>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strCache>
            </c:strRef>
          </c:cat>
          <c:val>
            <c:numRef>
              <c:f>lao!$B$86:$AC$86</c:f>
              <c:numCache>
                <c:formatCode>0.0</c:formatCode>
                <c:ptCount val="28"/>
                <c:pt idx="0">
                  <c:v>9.2677071741733918</c:v>
                </c:pt>
                <c:pt idx="1">
                  <c:v>9.9631775832053897</c:v>
                </c:pt>
                <c:pt idx="2">
                  <c:v>12.489042793315971</c:v>
                </c:pt>
                <c:pt idx="3">
                  <c:v>13.405229125657501</c:v>
                </c:pt>
                <c:pt idx="4">
                  <c:v>13.080213504184851</c:v>
                </c:pt>
                <c:pt idx="5">
                  <c:v>12.910634292369449</c:v>
                </c:pt>
                <c:pt idx="6">
                  <c:v>14.27136245219195</c:v>
                </c:pt>
                <c:pt idx="7">
                  <c:v>15.922211381557039</c:v>
                </c:pt>
                <c:pt idx="8">
                  <c:v>15.892906883609861</c:v>
                </c:pt>
                <c:pt idx="9">
                  <c:v>17.017711975710039</c:v>
                </c:pt>
                <c:pt idx="10">
                  <c:v>17.00732885345781</c:v>
                </c:pt>
                <c:pt idx="11">
                  <c:v>6.3114235569701167</c:v>
                </c:pt>
                <c:pt idx="12">
                  <c:v>6.2373527310977419</c:v>
                </c:pt>
                <c:pt idx="13">
                  <c:v>8.9590719223260269</c:v>
                </c:pt>
                <c:pt idx="14">
                  <c:v>8.6614580986328509</c:v>
                </c:pt>
                <c:pt idx="15">
                  <c:v>8.9146995971391991</c:v>
                </c:pt>
                <c:pt idx="16">
                  <c:v>9.9392331861346772</c:v>
                </c:pt>
                <c:pt idx="17">
                  <c:v>8.3915852554795372</c:v>
                </c:pt>
                <c:pt idx="18">
                  <c:v>8.6303217823275347</c:v>
                </c:pt>
                <c:pt idx="19">
                  <c:v>8.8848713549869576</c:v>
                </c:pt>
                <c:pt idx="20">
                  <c:v>8.5521121469516377</c:v>
                </c:pt>
                <c:pt idx="21">
                  <c:v>7.5280419482128549</c:v>
                </c:pt>
                <c:pt idx="22">
                  <c:v>7.5413194376086281</c:v>
                </c:pt>
                <c:pt idx="23">
                  <c:v>9.8573883716169028</c:v>
                </c:pt>
                <c:pt idx="24">
                  <c:v>9.2849415071005215</c:v>
                </c:pt>
                <c:pt idx="25">
                  <c:v>9.279408489586455</c:v>
                </c:pt>
                <c:pt idx="26">
                  <c:v>9.1560321828065376</c:v>
                </c:pt>
                <c:pt idx="27">
                  <c:v>8.7839397675198487</c:v>
                </c:pt>
              </c:numCache>
            </c:numRef>
          </c:val>
          <c:smooth val="0"/>
          <c:extLst>
            <c:ext xmlns:c16="http://schemas.microsoft.com/office/drawing/2014/chart" uri="{C3380CC4-5D6E-409C-BE32-E72D297353CC}">
              <c16:uniqueId val="{00000002-403F-4E3D-9FE6-B434F64D4178}"/>
            </c:ext>
          </c:extLst>
        </c:ser>
        <c:ser>
          <c:idx val="3"/>
          <c:order val="3"/>
          <c:tx>
            <c:strRef>
              <c:f>lao!$A$87</c:f>
              <c:strCache>
                <c:ptCount val="1"/>
                <c:pt idx="0">
                  <c:v>Services, etc., value added (% of GDP)</c:v>
                </c:pt>
              </c:strCache>
            </c:strRef>
          </c:tx>
          <c:spPr>
            <a:ln w="28575" cap="rnd">
              <a:solidFill>
                <a:schemeClr val="accent4"/>
              </a:solidFill>
              <a:round/>
            </a:ln>
            <a:effectLst/>
          </c:spPr>
          <c:marker>
            <c:symbol val="none"/>
          </c:marker>
          <c:cat>
            <c:strRef>
              <c:f>lao!$B$83:$AC$83</c:f>
              <c:strCache>
                <c:ptCount val="28"/>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strCache>
            </c:strRef>
          </c:cat>
          <c:val>
            <c:numRef>
              <c:f>lao!$B$87:$AC$87</c:f>
              <c:numCache>
                <c:formatCode>0.0</c:formatCode>
                <c:ptCount val="28"/>
                <c:pt idx="0">
                  <c:v>26.02641139796134</c:v>
                </c:pt>
                <c:pt idx="1">
                  <c:v>24.263381577847451</c:v>
                </c:pt>
                <c:pt idx="2">
                  <c:v>24.953358504614119</c:v>
                </c:pt>
                <c:pt idx="3">
                  <c:v>20.433882113723492</c:v>
                </c:pt>
                <c:pt idx="4">
                  <c:v>24.7165795873739</c:v>
                </c:pt>
                <c:pt idx="5">
                  <c:v>24.282946526267789</c:v>
                </c:pt>
                <c:pt idx="6">
                  <c:v>25.08311592702843</c:v>
                </c:pt>
                <c:pt idx="7">
                  <c:v>25.504906853101229</c:v>
                </c:pt>
                <c:pt idx="8">
                  <c:v>26.147429931883959</c:v>
                </c:pt>
                <c:pt idx="9">
                  <c:v>24.198178481459081</c:v>
                </c:pt>
                <c:pt idx="10">
                  <c:v>23.652308348590989</c:v>
                </c:pt>
                <c:pt idx="11">
                  <c:v>38.227798495688653</c:v>
                </c:pt>
                <c:pt idx="12">
                  <c:v>38.894326422364493</c:v>
                </c:pt>
                <c:pt idx="13">
                  <c:v>37.829532520934428</c:v>
                </c:pt>
                <c:pt idx="14">
                  <c:v>37.651188357266363</c:v>
                </c:pt>
                <c:pt idx="15">
                  <c:v>40.458078619613772</c:v>
                </c:pt>
                <c:pt idx="16">
                  <c:v>39.206589837364596</c:v>
                </c:pt>
                <c:pt idx="17">
                  <c:v>37.002001869138283</c:v>
                </c:pt>
                <c:pt idx="18">
                  <c:v>37.033987376571019</c:v>
                </c:pt>
                <c:pt idx="19">
                  <c:v>36.576702754639783</c:v>
                </c:pt>
                <c:pt idx="20">
                  <c:v>38.296189327097288</c:v>
                </c:pt>
                <c:pt idx="21">
                  <c:v>36.257008063270938</c:v>
                </c:pt>
                <c:pt idx="22">
                  <c:v>35.812074300719622</c:v>
                </c:pt>
                <c:pt idx="23">
                  <c:v>44.056884082842053</c:v>
                </c:pt>
                <c:pt idx="24">
                  <c:v>46.771582568751739</c:v>
                </c:pt>
                <c:pt idx="25">
                  <c:v>48.620307678356433</c:v>
                </c:pt>
                <c:pt idx="26">
                  <c:v>49.378212392333573</c:v>
                </c:pt>
                <c:pt idx="27">
                  <c:v>48.014819838788547</c:v>
                </c:pt>
              </c:numCache>
            </c:numRef>
          </c:val>
          <c:smooth val="0"/>
          <c:extLst>
            <c:ext xmlns:c16="http://schemas.microsoft.com/office/drawing/2014/chart" uri="{C3380CC4-5D6E-409C-BE32-E72D297353CC}">
              <c16:uniqueId val="{00000003-403F-4E3D-9FE6-B434F64D4178}"/>
            </c:ext>
          </c:extLst>
        </c:ser>
        <c:ser>
          <c:idx val="4"/>
          <c:order val="4"/>
          <c:tx>
            <c:strRef>
              <c:f>lao!$A$88</c:f>
              <c:strCache>
                <c:ptCount val="1"/>
                <c:pt idx="0">
                  <c:v>Natural resources (% of GDP)</c:v>
                </c:pt>
              </c:strCache>
            </c:strRef>
          </c:tx>
          <c:spPr>
            <a:ln w="28575" cap="rnd">
              <a:solidFill>
                <a:schemeClr val="accent5"/>
              </a:solidFill>
              <a:round/>
            </a:ln>
            <a:effectLst/>
          </c:spPr>
          <c:marker>
            <c:symbol val="none"/>
          </c:marker>
          <c:cat>
            <c:strRef>
              <c:f>lao!$B$83:$AC$83</c:f>
              <c:strCache>
                <c:ptCount val="28"/>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strCache>
            </c:strRef>
          </c:cat>
          <c:val>
            <c:numRef>
              <c:f>lao!$B$88:$AC$88</c:f>
              <c:numCache>
                <c:formatCode>0.0</c:formatCode>
                <c:ptCount val="28"/>
                <c:pt idx="0">
                  <c:v>6.5070452865336002E-4</c:v>
                </c:pt>
                <c:pt idx="1">
                  <c:v>6.0845137279999398E-4</c:v>
                </c:pt>
                <c:pt idx="2">
                  <c:v>3.9312267205139401E-4</c:v>
                </c:pt>
                <c:pt idx="3">
                  <c:v>1.43263995815823E-4</c:v>
                </c:pt>
                <c:pt idx="4">
                  <c:v>1.01898200008663E-5</c:v>
                </c:pt>
                <c:pt idx="5">
                  <c:v>9.7402854517707394E-6</c:v>
                </c:pt>
                <c:pt idx="6">
                  <c:v>2.4802298420757499E-3</c:v>
                </c:pt>
                <c:pt idx="7">
                  <c:v>1.00091057318028E-3</c:v>
                </c:pt>
                <c:pt idx="8">
                  <c:v>9.2636673125604896E-4</c:v>
                </c:pt>
                <c:pt idx="9">
                  <c:v>3.0648976598832901E-2</c:v>
                </c:pt>
                <c:pt idx="10">
                  <c:v>1.8588398982711501E-2</c:v>
                </c:pt>
                <c:pt idx="11">
                  <c:v>4.9992128798332397E-2</c:v>
                </c:pt>
                <c:pt idx="12">
                  <c:v>0.16326766898089001</c:v>
                </c:pt>
                <c:pt idx="13">
                  <c:v>8.2788551161542406E-2</c:v>
                </c:pt>
                <c:pt idx="14">
                  <c:v>0.79349310578517795</c:v>
                </c:pt>
                <c:pt idx="15">
                  <c:v>1.348556400346328</c:v>
                </c:pt>
                <c:pt idx="16">
                  <c:v>4.0506749202480714</c:v>
                </c:pt>
                <c:pt idx="17">
                  <c:v>11.27496529749334</c:v>
                </c:pt>
                <c:pt idx="18">
                  <c:v>10.416726268347761</c:v>
                </c:pt>
                <c:pt idx="19">
                  <c:v>10.9241615432245</c:v>
                </c:pt>
                <c:pt idx="20">
                  <c:v>9.5627125726580804</c:v>
                </c:pt>
                <c:pt idx="21">
                  <c:v>13.60923449597305</c:v>
                </c:pt>
                <c:pt idx="22">
                  <c:v>13.68701298653364</c:v>
                </c:pt>
                <c:pt idx="23">
                  <c:v>12.301931536299049</c:v>
                </c:pt>
                <c:pt idx="24">
                  <c:v>10.3454335569155</c:v>
                </c:pt>
                <c:pt idx="25">
                  <c:v>8.1594413905126597</c:v>
                </c:pt>
                <c:pt idx="26">
                  <c:v>6.2417025266239197</c:v>
                </c:pt>
                <c:pt idx="27">
                  <c:v>5.6280295522542767</c:v>
                </c:pt>
              </c:numCache>
            </c:numRef>
          </c:val>
          <c:smooth val="0"/>
          <c:extLst>
            <c:ext xmlns:c16="http://schemas.microsoft.com/office/drawing/2014/chart" uri="{C3380CC4-5D6E-409C-BE32-E72D297353CC}">
              <c16:uniqueId val="{00000004-403F-4E3D-9FE6-B434F64D4178}"/>
            </c:ext>
          </c:extLst>
        </c:ser>
        <c:dLbls>
          <c:showLegendKey val="0"/>
          <c:showVal val="0"/>
          <c:showCatName val="0"/>
          <c:showSerName val="0"/>
          <c:showPercent val="0"/>
          <c:showBubbleSize val="0"/>
        </c:dLbls>
        <c:smooth val="0"/>
        <c:axId val="2127050840"/>
        <c:axId val="2086000488"/>
      </c:lineChart>
      <c:catAx>
        <c:axId val="212705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6000488"/>
        <c:crosses val="autoZero"/>
        <c:auto val="1"/>
        <c:lblAlgn val="ctr"/>
        <c:lblOffset val="100"/>
        <c:noMultiLvlLbl val="0"/>
      </c:catAx>
      <c:valAx>
        <c:axId val="2086000488"/>
        <c:scaling>
          <c:orientation val="minMax"/>
          <c:max val="65"/>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050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1"/>
          <c:order val="0"/>
          <c:tx>
            <c:strRef>
              <c:f>lao!$A$56</c:f>
              <c:strCache>
                <c:ptCount val="1"/>
                <c:pt idx="0">
                  <c:v>Other products</c:v>
                </c:pt>
              </c:strCache>
            </c:strRef>
          </c:tx>
          <c:spPr>
            <a:solidFill>
              <a:schemeClr val="accent2"/>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lao!$B$56:$AX$56</c:f>
              <c:numCache>
                <c:formatCode>0.0</c:formatCode>
                <c:ptCount val="49"/>
                <c:pt idx="0">
                  <c:v>16.885120000000001</c:v>
                </c:pt>
                <c:pt idx="1">
                  <c:v>20.879943999999991</c:v>
                </c:pt>
                <c:pt idx="2">
                  <c:v>19.648988200000009</c:v>
                </c:pt>
                <c:pt idx="3">
                  <c:v>11.43137129999999</c:v>
                </c:pt>
                <c:pt idx="4">
                  <c:v>9.5688320000000004</c:v>
                </c:pt>
                <c:pt idx="5">
                  <c:v>9.2146669999999968</c:v>
                </c:pt>
                <c:pt idx="6">
                  <c:v>16.338506999999989</c:v>
                </c:pt>
                <c:pt idx="7">
                  <c:v>9.8951682000000005</c:v>
                </c:pt>
                <c:pt idx="8">
                  <c:v>32.330416399999997</c:v>
                </c:pt>
                <c:pt idx="9">
                  <c:v>16.620208999999988</c:v>
                </c:pt>
                <c:pt idx="10">
                  <c:v>10.222808199999999</c:v>
                </c:pt>
                <c:pt idx="11">
                  <c:v>16.677308</c:v>
                </c:pt>
                <c:pt idx="12">
                  <c:v>27.88153800000001</c:v>
                </c:pt>
                <c:pt idx="13">
                  <c:v>30.129183999999992</c:v>
                </c:pt>
                <c:pt idx="14">
                  <c:v>19.507172400000009</c:v>
                </c:pt>
                <c:pt idx="15">
                  <c:v>29.84900020000001</c:v>
                </c:pt>
                <c:pt idx="16">
                  <c:v>28.212815800000001</c:v>
                </c:pt>
                <c:pt idx="17">
                  <c:v>23.871773799999989</c:v>
                </c:pt>
                <c:pt idx="18">
                  <c:v>42.889492500000003</c:v>
                </c:pt>
                <c:pt idx="19">
                  <c:v>40.803508700000002</c:v>
                </c:pt>
                <c:pt idx="20">
                  <c:v>14.268383300000011</c:v>
                </c:pt>
                <c:pt idx="21">
                  <c:v>36.4167214</c:v>
                </c:pt>
                <c:pt idx="22">
                  <c:v>54.838079</c:v>
                </c:pt>
                <c:pt idx="23">
                  <c:v>13.8345454</c:v>
                </c:pt>
                <c:pt idx="24">
                  <c:v>23.516458700000001</c:v>
                </c:pt>
                <c:pt idx="25">
                  <c:v>19.116889400000009</c:v>
                </c:pt>
                <c:pt idx="26">
                  <c:v>32.276339400000012</c:v>
                </c:pt>
                <c:pt idx="27">
                  <c:v>37.759227499999973</c:v>
                </c:pt>
                <c:pt idx="28">
                  <c:v>26.098191700000001</c:v>
                </c:pt>
                <c:pt idx="29">
                  <c:v>9.2742478999999776</c:v>
                </c:pt>
                <c:pt idx="30">
                  <c:v>11.234590699999981</c:v>
                </c:pt>
                <c:pt idx="31">
                  <c:v>8.768842200000023</c:v>
                </c:pt>
                <c:pt idx="32">
                  <c:v>8.7151249000000011</c:v>
                </c:pt>
                <c:pt idx="33">
                  <c:v>14.5975801</c:v>
                </c:pt>
                <c:pt idx="34">
                  <c:v>25.322483999999999</c:v>
                </c:pt>
                <c:pt idx="35">
                  <c:v>7.0350181000000021</c:v>
                </c:pt>
                <c:pt idx="36">
                  <c:v>7.0350181000000021</c:v>
                </c:pt>
                <c:pt idx="37">
                  <c:v>10.70843500000001</c:v>
                </c:pt>
                <c:pt idx="38">
                  <c:v>26.8788883</c:v>
                </c:pt>
                <c:pt idx="39">
                  <c:v>19.971269499999991</c:v>
                </c:pt>
                <c:pt idx="40">
                  <c:v>17.117996300000001</c:v>
                </c:pt>
                <c:pt idx="41">
                  <c:v>17.6997894</c:v>
                </c:pt>
                <c:pt idx="42">
                  <c:v>21.888598600000009</c:v>
                </c:pt>
                <c:pt idx="43">
                  <c:v>17.50921210000001</c:v>
                </c:pt>
                <c:pt idx="44">
                  <c:v>14.68414869999998</c:v>
                </c:pt>
                <c:pt idx="45">
                  <c:v>13.528493900000001</c:v>
                </c:pt>
                <c:pt idx="46">
                  <c:v>15.869253</c:v>
                </c:pt>
                <c:pt idx="47">
                  <c:v>19.2644935</c:v>
                </c:pt>
                <c:pt idx="48">
                  <c:v>15.4841294</c:v>
                </c:pt>
              </c:numCache>
            </c:numRef>
          </c:val>
          <c:extLst>
            <c:ext xmlns:c16="http://schemas.microsoft.com/office/drawing/2014/chart" uri="{C3380CC4-5D6E-409C-BE32-E72D297353CC}">
              <c16:uniqueId val="{00000000-BFAC-4B17-B41C-430CAF9DD57E}"/>
            </c:ext>
          </c:extLst>
        </c:ser>
        <c:ser>
          <c:idx val="2"/>
          <c:order val="1"/>
          <c:tx>
            <c:strRef>
              <c:f>lao!$A$57</c:f>
              <c:strCache>
                <c:ptCount val="1"/>
                <c:pt idx="0">
                  <c:v>Copper and copper alloys</c:v>
                </c:pt>
              </c:strCache>
            </c:strRef>
          </c:tx>
          <c:spPr>
            <a:solidFill>
              <a:schemeClr val="accent3"/>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lao!$B$57:$AX$57</c:f>
              <c:numCache>
                <c:formatCode>General</c:formatCode>
                <c:ptCount val="49"/>
                <c:pt idx="26" formatCode="0.0">
                  <c:v>3.8185700000000003E-2</c:v>
                </c:pt>
                <c:pt idx="27" formatCode="0.0">
                  <c:v>3.9226E-3</c:v>
                </c:pt>
                <c:pt idx="28" formatCode="0.0">
                  <c:v>4.2719000000000003E-3</c:v>
                </c:pt>
                <c:pt idx="32" formatCode="0.0">
                  <c:v>0</c:v>
                </c:pt>
                <c:pt idx="33" formatCode="0.0">
                  <c:v>4.1692799999999997</c:v>
                </c:pt>
                <c:pt idx="34" formatCode="0.0">
                  <c:v>0</c:v>
                </c:pt>
                <c:pt idx="35" formatCode="0.0">
                  <c:v>0</c:v>
                </c:pt>
                <c:pt idx="36" formatCode="0.0">
                  <c:v>0</c:v>
                </c:pt>
                <c:pt idx="38" formatCode="0.0">
                  <c:v>0</c:v>
                </c:pt>
                <c:pt idx="39" formatCode="0.0">
                  <c:v>0</c:v>
                </c:pt>
                <c:pt idx="40" formatCode="0.0">
                  <c:v>0</c:v>
                </c:pt>
                <c:pt idx="41" formatCode="0.0">
                  <c:v>0</c:v>
                </c:pt>
                <c:pt idx="42" formatCode="0.0">
                  <c:v>0</c:v>
                </c:pt>
                <c:pt idx="43" formatCode="0.0">
                  <c:v>12.28379</c:v>
                </c:pt>
                <c:pt idx="44" formatCode="0.0">
                  <c:v>33.052780000000013</c:v>
                </c:pt>
                <c:pt idx="45" formatCode="0.0">
                  <c:v>43.635840000000002</c:v>
                </c:pt>
                <c:pt idx="46" formatCode="0.0">
                  <c:v>36.816689999999973</c:v>
                </c:pt>
                <c:pt idx="47" formatCode="0.0">
                  <c:v>27.02506</c:v>
                </c:pt>
                <c:pt idx="48" formatCode="0.0">
                  <c:v>23.76211</c:v>
                </c:pt>
              </c:numCache>
            </c:numRef>
          </c:val>
          <c:extLst>
            <c:ext xmlns:c16="http://schemas.microsoft.com/office/drawing/2014/chart" uri="{C3380CC4-5D6E-409C-BE32-E72D297353CC}">
              <c16:uniqueId val="{00000001-BFAC-4B17-B41C-430CAF9DD57E}"/>
            </c:ext>
          </c:extLst>
        </c:ser>
        <c:ser>
          <c:idx val="3"/>
          <c:order val="2"/>
          <c:tx>
            <c:strRef>
              <c:f>lao!$A$58</c:f>
              <c:strCache>
                <c:ptCount val="1"/>
                <c:pt idx="0">
                  <c:v>Wood, non-coniferous </c:v>
                </c:pt>
              </c:strCache>
            </c:strRef>
          </c:tx>
          <c:spPr>
            <a:solidFill>
              <a:schemeClr val="accent4"/>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lao!$B$58:$AX$58</c:f>
              <c:numCache>
                <c:formatCode>0.0</c:formatCode>
                <c:ptCount val="49"/>
                <c:pt idx="0">
                  <c:v>0.693909</c:v>
                </c:pt>
                <c:pt idx="1">
                  <c:v>1.7151380000000001</c:v>
                </c:pt>
                <c:pt idx="2">
                  <c:v>0.38153379999999998</c:v>
                </c:pt>
                <c:pt idx="3">
                  <c:v>0.32754670000000002</c:v>
                </c:pt>
                <c:pt idx="4">
                  <c:v>1.314273</c:v>
                </c:pt>
                <c:pt idx="5">
                  <c:v>14.816750000000001</c:v>
                </c:pt>
                <c:pt idx="6">
                  <c:v>17.512309999999999</c:v>
                </c:pt>
                <c:pt idx="7">
                  <c:v>29.020710000000001</c:v>
                </c:pt>
                <c:pt idx="8">
                  <c:v>18.944140000000001</c:v>
                </c:pt>
                <c:pt idx="9">
                  <c:v>37.247390000000003</c:v>
                </c:pt>
                <c:pt idx="10">
                  <c:v>46.684140000000014</c:v>
                </c:pt>
                <c:pt idx="11">
                  <c:v>36.527760000000001</c:v>
                </c:pt>
                <c:pt idx="12">
                  <c:v>28.508430000000001</c:v>
                </c:pt>
                <c:pt idx="13">
                  <c:v>25.13326</c:v>
                </c:pt>
                <c:pt idx="14">
                  <c:v>18.189959999999999</c:v>
                </c:pt>
                <c:pt idx="15">
                  <c:v>12.927849999999999</c:v>
                </c:pt>
                <c:pt idx="16">
                  <c:v>19.89509</c:v>
                </c:pt>
                <c:pt idx="17">
                  <c:v>10.39345</c:v>
                </c:pt>
                <c:pt idx="18">
                  <c:v>8.7999649999999985</c:v>
                </c:pt>
                <c:pt idx="19">
                  <c:v>7.1699459999999968</c:v>
                </c:pt>
                <c:pt idx="20">
                  <c:v>5.0336309999999997</c:v>
                </c:pt>
                <c:pt idx="21">
                  <c:v>4.6899620000000004</c:v>
                </c:pt>
                <c:pt idx="22">
                  <c:v>11.116210000000001</c:v>
                </c:pt>
                <c:pt idx="23">
                  <c:v>8.1182919999999985</c:v>
                </c:pt>
                <c:pt idx="24">
                  <c:v>10.11961</c:v>
                </c:pt>
                <c:pt idx="25">
                  <c:v>5.4701959999999996</c:v>
                </c:pt>
                <c:pt idx="26">
                  <c:v>11.87792</c:v>
                </c:pt>
                <c:pt idx="27">
                  <c:v>25.280670000000001</c:v>
                </c:pt>
                <c:pt idx="28">
                  <c:v>44.258049999999997</c:v>
                </c:pt>
                <c:pt idx="29">
                  <c:v>49.507770000000001</c:v>
                </c:pt>
                <c:pt idx="30">
                  <c:v>34.842849999999999</c:v>
                </c:pt>
                <c:pt idx="31">
                  <c:v>38.887160000000002</c:v>
                </c:pt>
                <c:pt idx="32">
                  <c:v>28.350930000000009</c:v>
                </c:pt>
                <c:pt idx="33">
                  <c:v>18.320499999999999</c:v>
                </c:pt>
                <c:pt idx="34">
                  <c:v>17.045970000000001</c:v>
                </c:pt>
                <c:pt idx="35">
                  <c:v>8.0816870000000005</c:v>
                </c:pt>
                <c:pt idx="36">
                  <c:v>8.0816870000000005</c:v>
                </c:pt>
                <c:pt idx="37">
                  <c:v>11.823539999999999</c:v>
                </c:pt>
                <c:pt idx="38">
                  <c:v>10.85974</c:v>
                </c:pt>
                <c:pt idx="39">
                  <c:v>17.54272999999997</c:v>
                </c:pt>
                <c:pt idx="40">
                  <c:v>30.177810000000001</c:v>
                </c:pt>
                <c:pt idx="41">
                  <c:v>28.91236</c:v>
                </c:pt>
                <c:pt idx="42">
                  <c:v>23.96087</c:v>
                </c:pt>
                <c:pt idx="43">
                  <c:v>19.312899999999999</c:v>
                </c:pt>
                <c:pt idx="44">
                  <c:v>13.58695</c:v>
                </c:pt>
                <c:pt idx="45">
                  <c:v>10.532019999999999</c:v>
                </c:pt>
                <c:pt idx="46">
                  <c:v>11.778309999999999</c:v>
                </c:pt>
                <c:pt idx="47">
                  <c:v>9.6880239999999986</c:v>
                </c:pt>
                <c:pt idx="48">
                  <c:v>10.260949999999999</c:v>
                </c:pt>
              </c:numCache>
            </c:numRef>
          </c:val>
          <c:extLst>
            <c:ext xmlns:c16="http://schemas.microsoft.com/office/drawing/2014/chart" uri="{C3380CC4-5D6E-409C-BE32-E72D297353CC}">
              <c16:uniqueId val="{00000002-BFAC-4B17-B41C-430CAF9DD57E}"/>
            </c:ext>
          </c:extLst>
        </c:ser>
        <c:ser>
          <c:idx val="4"/>
          <c:order val="3"/>
          <c:tx>
            <c:strRef>
              <c:f>lao!$A$59</c:f>
              <c:strCache>
                <c:ptCount val="1"/>
                <c:pt idx="0">
                  <c:v>Electric current</c:v>
                </c:pt>
              </c:strCache>
            </c:strRef>
          </c:tx>
          <c:spPr>
            <a:solidFill>
              <a:schemeClr val="accent5"/>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lao!$B$59:$AX$59</c:f>
              <c:numCache>
                <c:formatCode>General</c:formatCode>
                <c:ptCount val="49"/>
                <c:pt idx="39" formatCode="0.0">
                  <c:v>0</c:v>
                </c:pt>
                <c:pt idx="40" formatCode="0.0">
                  <c:v>0</c:v>
                </c:pt>
                <c:pt idx="41" formatCode="0.0">
                  <c:v>0</c:v>
                </c:pt>
                <c:pt idx="43" formatCode="0.0">
                  <c:v>10.90274</c:v>
                </c:pt>
                <c:pt idx="44" formatCode="0.0">
                  <c:v>15.389699999999999</c:v>
                </c:pt>
                <c:pt idx="45" formatCode="0.0">
                  <c:v>6.7364750000000004</c:v>
                </c:pt>
                <c:pt idx="46" formatCode="0.0">
                  <c:v>8.0507050000000007</c:v>
                </c:pt>
                <c:pt idx="47" formatCode="0.0">
                  <c:v>6.5560020000000003</c:v>
                </c:pt>
                <c:pt idx="48" formatCode="0.0">
                  <c:v>13.844530000000001</c:v>
                </c:pt>
              </c:numCache>
            </c:numRef>
          </c:val>
          <c:extLst>
            <c:ext xmlns:c16="http://schemas.microsoft.com/office/drawing/2014/chart" uri="{C3380CC4-5D6E-409C-BE32-E72D297353CC}">
              <c16:uniqueId val="{00000003-BFAC-4B17-B41C-430CAF9DD57E}"/>
            </c:ext>
          </c:extLst>
        </c:ser>
        <c:ser>
          <c:idx val="5"/>
          <c:order val="4"/>
          <c:tx>
            <c:strRef>
              <c:f>lao!$A$60</c:f>
              <c:strCache>
                <c:ptCount val="1"/>
                <c:pt idx="0">
                  <c:v>Copper ore &amp; concentrate</c:v>
                </c:pt>
              </c:strCache>
            </c:strRef>
          </c:tx>
          <c:spPr>
            <a:solidFill>
              <a:schemeClr val="accent6"/>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lao!$B$60:$AX$60</c:f>
              <c:numCache>
                <c:formatCode>General</c:formatCode>
                <c:ptCount val="49"/>
                <c:pt idx="26" formatCode="0.0">
                  <c:v>1.7283099999999999E-2</c:v>
                </c:pt>
                <c:pt idx="27" formatCode="0.0">
                  <c:v>0</c:v>
                </c:pt>
                <c:pt idx="42" formatCode="0.0">
                  <c:v>3.2299999999999999E-5</c:v>
                </c:pt>
                <c:pt idx="43" formatCode="0.0">
                  <c:v>3.413E-4</c:v>
                </c:pt>
                <c:pt idx="44" formatCode="0.0">
                  <c:v>7.7991099999999994E-2</c:v>
                </c:pt>
                <c:pt idx="45" formatCode="0.0">
                  <c:v>0.4329905</c:v>
                </c:pt>
                <c:pt idx="46" formatCode="0.0">
                  <c:v>3.8609810000000002</c:v>
                </c:pt>
                <c:pt idx="47" formatCode="0.0">
                  <c:v>18.761240000000001</c:v>
                </c:pt>
                <c:pt idx="48" formatCode="0.0">
                  <c:v>20.746690000000001</c:v>
                </c:pt>
              </c:numCache>
            </c:numRef>
          </c:val>
          <c:extLst>
            <c:ext xmlns:c16="http://schemas.microsoft.com/office/drawing/2014/chart" uri="{C3380CC4-5D6E-409C-BE32-E72D297353CC}">
              <c16:uniqueId val="{00000004-BFAC-4B17-B41C-430CAF9DD57E}"/>
            </c:ext>
          </c:extLst>
        </c:ser>
        <c:ser>
          <c:idx val="6"/>
          <c:order val="5"/>
          <c:tx>
            <c:strRef>
              <c:f>lao!$A$61</c:f>
              <c:strCache>
                <c:ptCount val="1"/>
                <c:pt idx="0">
                  <c:v>Sawlogs &amp; veneer logs (2472)</c:v>
                </c:pt>
              </c:strCache>
            </c:strRef>
          </c:tx>
          <c:spPr>
            <a:solidFill>
              <a:schemeClr val="accent1">
                <a:lumMod val="6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lao!$B$61:$AX$61</c:f>
              <c:numCache>
                <c:formatCode>0.0</c:formatCode>
                <c:ptCount val="49"/>
                <c:pt idx="0">
                  <c:v>0.92521200000000003</c:v>
                </c:pt>
                <c:pt idx="1">
                  <c:v>2.9828489999999972</c:v>
                </c:pt>
                <c:pt idx="2">
                  <c:v>2.1747420000000002</c:v>
                </c:pt>
                <c:pt idx="3">
                  <c:v>4.5201439999999966</c:v>
                </c:pt>
                <c:pt idx="4">
                  <c:v>3.2510949999999998</c:v>
                </c:pt>
                <c:pt idx="5">
                  <c:v>1.6753929999999999</c:v>
                </c:pt>
                <c:pt idx="6">
                  <c:v>1.1927300000000001</c:v>
                </c:pt>
                <c:pt idx="7">
                  <c:v>0.89491180000000004</c:v>
                </c:pt>
                <c:pt idx="8">
                  <c:v>9.7506599999999999E-2</c:v>
                </c:pt>
                <c:pt idx="9">
                  <c:v>1.1149830000000001</c:v>
                </c:pt>
                <c:pt idx="10">
                  <c:v>1.546527</c:v>
                </c:pt>
                <c:pt idx="11">
                  <c:v>7.5772769999999996</c:v>
                </c:pt>
                <c:pt idx="12">
                  <c:v>16.433199999999999</c:v>
                </c:pt>
                <c:pt idx="13">
                  <c:v>12.87379</c:v>
                </c:pt>
                <c:pt idx="14">
                  <c:v>5.851254</c:v>
                </c:pt>
                <c:pt idx="15">
                  <c:v>4.9916109999999998</c:v>
                </c:pt>
                <c:pt idx="16">
                  <c:v>26.367550000000001</c:v>
                </c:pt>
                <c:pt idx="17">
                  <c:v>48.984760000000001</c:v>
                </c:pt>
                <c:pt idx="18">
                  <c:v>34.355130000000003</c:v>
                </c:pt>
                <c:pt idx="19">
                  <c:v>39.59469</c:v>
                </c:pt>
                <c:pt idx="20">
                  <c:v>9.2016760000000009</c:v>
                </c:pt>
                <c:pt idx="21">
                  <c:v>17.48077</c:v>
                </c:pt>
                <c:pt idx="22">
                  <c:v>9.7299189999999989</c:v>
                </c:pt>
                <c:pt idx="23">
                  <c:v>8.618927999999995</c:v>
                </c:pt>
                <c:pt idx="24">
                  <c:v>3.5981649999999998</c:v>
                </c:pt>
                <c:pt idx="25">
                  <c:v>53.00215</c:v>
                </c:pt>
                <c:pt idx="26">
                  <c:v>43.277670000000001</c:v>
                </c:pt>
                <c:pt idx="27">
                  <c:v>23.580970000000001</c:v>
                </c:pt>
                <c:pt idx="28">
                  <c:v>9.9711150000000011</c:v>
                </c:pt>
                <c:pt idx="29">
                  <c:v>1.900963</c:v>
                </c:pt>
                <c:pt idx="30">
                  <c:v>2.5959050000000001</c:v>
                </c:pt>
                <c:pt idx="31">
                  <c:v>3.7332130000000001</c:v>
                </c:pt>
                <c:pt idx="32">
                  <c:v>3.4476300000000002</c:v>
                </c:pt>
                <c:pt idx="33">
                  <c:v>2.659103</c:v>
                </c:pt>
                <c:pt idx="34">
                  <c:v>3.542495999999999</c:v>
                </c:pt>
                <c:pt idx="35">
                  <c:v>4.9892779999999997</c:v>
                </c:pt>
                <c:pt idx="36">
                  <c:v>4.9892779999999997</c:v>
                </c:pt>
                <c:pt idx="37">
                  <c:v>9.0434170000000016</c:v>
                </c:pt>
                <c:pt idx="38">
                  <c:v>17.61664</c:v>
                </c:pt>
                <c:pt idx="39">
                  <c:v>15.707229999999999</c:v>
                </c:pt>
                <c:pt idx="40">
                  <c:v>5.1781930000000003</c:v>
                </c:pt>
                <c:pt idx="41">
                  <c:v>4.5592110000000003</c:v>
                </c:pt>
                <c:pt idx="42">
                  <c:v>5.4376470000000001</c:v>
                </c:pt>
                <c:pt idx="43">
                  <c:v>5.9161590000000004</c:v>
                </c:pt>
                <c:pt idx="44">
                  <c:v>3.2242440000000001</c:v>
                </c:pt>
                <c:pt idx="45">
                  <c:v>5.4230390000000002</c:v>
                </c:pt>
                <c:pt idx="46">
                  <c:v>5.2172359999999971</c:v>
                </c:pt>
                <c:pt idx="47">
                  <c:v>3.4626719999999991</c:v>
                </c:pt>
                <c:pt idx="48">
                  <c:v>5.1885799999999973</c:v>
                </c:pt>
              </c:numCache>
            </c:numRef>
          </c:val>
          <c:extLst>
            <c:ext xmlns:c16="http://schemas.microsoft.com/office/drawing/2014/chart" uri="{C3380CC4-5D6E-409C-BE32-E72D297353CC}">
              <c16:uniqueId val="{00000005-BFAC-4B17-B41C-430CAF9DD57E}"/>
            </c:ext>
          </c:extLst>
        </c:ser>
        <c:ser>
          <c:idx val="7"/>
          <c:order val="6"/>
          <c:tx>
            <c:strRef>
              <c:f>lao!$A$62</c:f>
              <c:strCache>
                <c:ptCount val="1"/>
                <c:pt idx="0">
                  <c:v>Trousers, breeches etc</c:v>
                </c:pt>
              </c:strCache>
            </c:strRef>
          </c:tx>
          <c:spPr>
            <a:solidFill>
              <a:schemeClr val="accent2">
                <a:lumMod val="6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lao!$B$62:$AX$62</c:f>
              <c:numCache>
                <c:formatCode>General</c:formatCode>
                <c:ptCount val="49"/>
                <c:pt idx="22" formatCode="0.0">
                  <c:v>0</c:v>
                </c:pt>
                <c:pt idx="23" formatCode="0.0">
                  <c:v>0</c:v>
                </c:pt>
                <c:pt idx="24" formatCode="0.0">
                  <c:v>0</c:v>
                </c:pt>
                <c:pt idx="25" formatCode="0.0">
                  <c:v>0.78320120000000004</c:v>
                </c:pt>
                <c:pt idx="26" formatCode="0.0">
                  <c:v>0.9296854</c:v>
                </c:pt>
                <c:pt idx="27" formatCode="0.0">
                  <c:v>0.48916510000000002</c:v>
                </c:pt>
                <c:pt idx="28" formatCode="0.0">
                  <c:v>3.259272999999999</c:v>
                </c:pt>
                <c:pt idx="29" formatCode="0.0">
                  <c:v>8.0802490000000002</c:v>
                </c:pt>
                <c:pt idx="30" formatCode="0.0">
                  <c:v>5.0207999999999986</c:v>
                </c:pt>
                <c:pt idx="31" formatCode="0.0">
                  <c:v>4.9861269999999998</c:v>
                </c:pt>
                <c:pt idx="32" formatCode="0.0">
                  <c:v>6.5862230000000004</c:v>
                </c:pt>
                <c:pt idx="33" formatCode="0.0">
                  <c:v>6.8528699999999976</c:v>
                </c:pt>
                <c:pt idx="34" formatCode="0.0">
                  <c:v>6.4112400000000003</c:v>
                </c:pt>
                <c:pt idx="35" formatCode="0.0">
                  <c:v>8.6916620000000009</c:v>
                </c:pt>
                <c:pt idx="36" formatCode="0.0">
                  <c:v>8.6916620000000009</c:v>
                </c:pt>
                <c:pt idx="37" formatCode="0.0">
                  <c:v>8.9724530000000051</c:v>
                </c:pt>
                <c:pt idx="38" formatCode="0.0">
                  <c:v>7.8086270000000004</c:v>
                </c:pt>
                <c:pt idx="39" formatCode="0.0">
                  <c:v>8.9973049999999972</c:v>
                </c:pt>
                <c:pt idx="40" formatCode="0.0">
                  <c:v>8.3028560000000002</c:v>
                </c:pt>
                <c:pt idx="41" formatCode="0.0">
                  <c:v>6.5486149999999972</c:v>
                </c:pt>
                <c:pt idx="42" formatCode="0.0">
                  <c:v>7.1545159999999939</c:v>
                </c:pt>
                <c:pt idx="43" formatCode="0.0">
                  <c:v>4.4070839999999976</c:v>
                </c:pt>
                <c:pt idx="44" formatCode="0.0">
                  <c:v>3.1379570000000001</c:v>
                </c:pt>
                <c:pt idx="45" formatCode="0.0">
                  <c:v>3.370746</c:v>
                </c:pt>
                <c:pt idx="46" formatCode="0.0">
                  <c:v>3.17374</c:v>
                </c:pt>
                <c:pt idx="47" formatCode="0.0">
                  <c:v>3.174401</c:v>
                </c:pt>
                <c:pt idx="48" formatCode="0.0">
                  <c:v>2.426890999999999</c:v>
                </c:pt>
              </c:numCache>
            </c:numRef>
          </c:val>
          <c:extLst>
            <c:ext xmlns:c16="http://schemas.microsoft.com/office/drawing/2014/chart" uri="{C3380CC4-5D6E-409C-BE32-E72D297353CC}">
              <c16:uniqueId val="{00000006-BFAC-4B17-B41C-430CAF9DD57E}"/>
            </c:ext>
          </c:extLst>
        </c:ser>
        <c:ser>
          <c:idx val="8"/>
          <c:order val="7"/>
          <c:tx>
            <c:strRef>
              <c:f>lao!$A$63</c:f>
              <c:strCache>
                <c:ptCount val="1"/>
                <c:pt idx="0">
                  <c:v>Jerseys &amp; pullovers</c:v>
                </c:pt>
              </c:strCache>
            </c:strRef>
          </c:tx>
          <c:spPr>
            <a:solidFill>
              <a:schemeClr val="accent3">
                <a:lumMod val="6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lao!$B$63:$AX$63</c:f>
              <c:numCache>
                <c:formatCode>General</c:formatCode>
                <c:ptCount val="49"/>
                <c:pt idx="20" formatCode="0.0">
                  <c:v>0.63954129999999998</c:v>
                </c:pt>
                <c:pt idx="22" formatCode="0.0">
                  <c:v>0</c:v>
                </c:pt>
                <c:pt idx="23" formatCode="0.0">
                  <c:v>0</c:v>
                </c:pt>
                <c:pt idx="24" formatCode="0.0">
                  <c:v>0</c:v>
                </c:pt>
                <c:pt idx="25" formatCode="0.0">
                  <c:v>0.88234210000000002</c:v>
                </c:pt>
                <c:pt idx="26" formatCode="0.0">
                  <c:v>7.98788E-2</c:v>
                </c:pt>
                <c:pt idx="27" formatCode="0.0">
                  <c:v>0.60222399999999998</c:v>
                </c:pt>
                <c:pt idx="28" formatCode="0.0">
                  <c:v>1.947532</c:v>
                </c:pt>
                <c:pt idx="29" formatCode="0.0">
                  <c:v>5.9152930000000001</c:v>
                </c:pt>
                <c:pt idx="30" formatCode="0.0">
                  <c:v>11.64287</c:v>
                </c:pt>
                <c:pt idx="31" formatCode="0.0">
                  <c:v>6.8290090000000001</c:v>
                </c:pt>
                <c:pt idx="32" formatCode="0.0">
                  <c:v>6.7362159999999998</c:v>
                </c:pt>
                <c:pt idx="33" formatCode="0.0">
                  <c:v>5.8414130000000002</c:v>
                </c:pt>
                <c:pt idx="34" formatCode="0.0">
                  <c:v>3.835183999999999</c:v>
                </c:pt>
                <c:pt idx="35" formatCode="0.0">
                  <c:v>8.327337</c:v>
                </c:pt>
                <c:pt idx="36" formatCode="0.0">
                  <c:v>8.327337</c:v>
                </c:pt>
                <c:pt idx="37" formatCode="0.0">
                  <c:v>13.226979999999999</c:v>
                </c:pt>
                <c:pt idx="38" formatCode="0.0">
                  <c:v>8.4218900000000012</c:v>
                </c:pt>
                <c:pt idx="39" formatCode="0.0">
                  <c:v>7.9472420000000001</c:v>
                </c:pt>
                <c:pt idx="40" formatCode="0.0">
                  <c:v>6.9497070000000001</c:v>
                </c:pt>
                <c:pt idx="41" formatCode="0.0">
                  <c:v>7.6734790000000004</c:v>
                </c:pt>
                <c:pt idx="42" formatCode="0.0">
                  <c:v>8.5161500000000014</c:v>
                </c:pt>
                <c:pt idx="43" formatCode="0.0">
                  <c:v>5.9860769999999999</c:v>
                </c:pt>
                <c:pt idx="44" formatCode="0.0">
                  <c:v>4.1379619999999973</c:v>
                </c:pt>
                <c:pt idx="45" formatCode="0.0">
                  <c:v>3.3373900000000001</c:v>
                </c:pt>
                <c:pt idx="46" formatCode="0.0">
                  <c:v>3.0105019999999998</c:v>
                </c:pt>
                <c:pt idx="47" formatCode="0.0">
                  <c:v>1.8775580000000001</c:v>
                </c:pt>
                <c:pt idx="48" formatCode="0.0">
                  <c:v>0.74147949999999996</c:v>
                </c:pt>
              </c:numCache>
            </c:numRef>
          </c:val>
          <c:extLst>
            <c:ext xmlns:c16="http://schemas.microsoft.com/office/drawing/2014/chart" uri="{C3380CC4-5D6E-409C-BE32-E72D297353CC}">
              <c16:uniqueId val="{00000007-BFAC-4B17-B41C-430CAF9DD57E}"/>
            </c:ext>
          </c:extLst>
        </c:ser>
        <c:ser>
          <c:idx val="9"/>
          <c:order val="8"/>
          <c:tx>
            <c:strRef>
              <c:f>lao!$A$64</c:f>
              <c:strCache>
                <c:ptCount val="1"/>
                <c:pt idx="0">
                  <c:v>Men's &amp; boys shirts</c:v>
                </c:pt>
              </c:strCache>
            </c:strRef>
          </c:tx>
          <c:spPr>
            <a:solidFill>
              <a:schemeClr val="accent4">
                <a:lumMod val="6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lao!$B$64:$AX$64</c:f>
              <c:numCache>
                <c:formatCode>0.0</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0.19536729999999999</c:v>
                </c:pt>
                <c:pt idx="25">
                  <c:v>0.77722080000000004</c:v>
                </c:pt>
                <c:pt idx="26">
                  <c:v>0.64588449999999997</c:v>
                </c:pt>
                <c:pt idx="27">
                  <c:v>6.03939E-2</c:v>
                </c:pt>
                <c:pt idx="28">
                  <c:v>0.36976140000000002</c:v>
                </c:pt>
                <c:pt idx="29">
                  <c:v>1.599815</c:v>
                </c:pt>
                <c:pt idx="30">
                  <c:v>7.1833900000000002</c:v>
                </c:pt>
                <c:pt idx="31">
                  <c:v>6.8444349999999936</c:v>
                </c:pt>
                <c:pt idx="32">
                  <c:v>4.6946859999999937</c:v>
                </c:pt>
                <c:pt idx="33">
                  <c:v>4.702458</c:v>
                </c:pt>
                <c:pt idx="34">
                  <c:v>7.5958699999999997</c:v>
                </c:pt>
                <c:pt idx="35">
                  <c:v>8.7091689999999993</c:v>
                </c:pt>
                <c:pt idx="36">
                  <c:v>8.7091689999999993</c:v>
                </c:pt>
                <c:pt idx="37">
                  <c:v>5.2020650000000002</c:v>
                </c:pt>
                <c:pt idx="38">
                  <c:v>3.7498179999999999</c:v>
                </c:pt>
                <c:pt idx="39">
                  <c:v>4.8838159999999968</c:v>
                </c:pt>
                <c:pt idx="40">
                  <c:v>5.1015239999999986</c:v>
                </c:pt>
                <c:pt idx="41">
                  <c:v>5.8637230000000002</c:v>
                </c:pt>
                <c:pt idx="42">
                  <c:v>5.2847349999999969</c:v>
                </c:pt>
                <c:pt idx="43">
                  <c:v>4.191522</c:v>
                </c:pt>
                <c:pt idx="44">
                  <c:v>2.333612</c:v>
                </c:pt>
                <c:pt idx="45">
                  <c:v>2.956874</c:v>
                </c:pt>
                <c:pt idx="46">
                  <c:v>2.1155750000000002</c:v>
                </c:pt>
                <c:pt idx="47">
                  <c:v>2.436021999999999</c:v>
                </c:pt>
                <c:pt idx="48">
                  <c:v>1.7151149999999999</c:v>
                </c:pt>
              </c:numCache>
            </c:numRef>
          </c:val>
          <c:extLst>
            <c:ext xmlns:c16="http://schemas.microsoft.com/office/drawing/2014/chart" uri="{C3380CC4-5D6E-409C-BE32-E72D297353CC}">
              <c16:uniqueId val="{00000008-BFAC-4B17-B41C-430CAF9DD57E}"/>
            </c:ext>
          </c:extLst>
        </c:ser>
        <c:ser>
          <c:idx val="10"/>
          <c:order val="9"/>
          <c:tx>
            <c:strRef>
              <c:f>lao!$A$65</c:f>
              <c:strCache>
                <c:ptCount val="1"/>
                <c:pt idx="0">
                  <c:v>Clothes, cotton non-elastic</c:v>
                </c:pt>
              </c:strCache>
            </c:strRef>
          </c:tx>
          <c:spPr>
            <a:solidFill>
              <a:schemeClr val="accent5">
                <a:lumMod val="6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lao!$B$65:$AX$65</c:f>
              <c:numCache>
                <c:formatCode>General</c:formatCode>
                <c:ptCount val="49"/>
                <c:pt idx="26" formatCode="0.0">
                  <c:v>4.6832600000000002E-2</c:v>
                </c:pt>
                <c:pt idx="27" formatCode="0.0">
                  <c:v>0.54162410000000005</c:v>
                </c:pt>
                <c:pt idx="28" formatCode="0.0">
                  <c:v>1.157672</c:v>
                </c:pt>
                <c:pt idx="29" formatCode="0.0">
                  <c:v>4.033893</c:v>
                </c:pt>
                <c:pt idx="30" formatCode="0.0">
                  <c:v>5.0553410000000003</c:v>
                </c:pt>
                <c:pt idx="31" formatCode="0.0">
                  <c:v>5.90984</c:v>
                </c:pt>
                <c:pt idx="32" formatCode="0.0">
                  <c:v>5.1446949999999969</c:v>
                </c:pt>
                <c:pt idx="33" formatCode="0.0">
                  <c:v>4.4768749999999997</c:v>
                </c:pt>
                <c:pt idx="34" formatCode="0.0">
                  <c:v>4.9676390000000001</c:v>
                </c:pt>
                <c:pt idx="35" formatCode="0.0">
                  <c:v>7.7103089999999996</c:v>
                </c:pt>
                <c:pt idx="36" formatCode="0.0">
                  <c:v>7.7103089999999996</c:v>
                </c:pt>
                <c:pt idx="37" formatCode="0.0">
                  <c:v>5.2283839999999966</c:v>
                </c:pt>
                <c:pt idx="38" formatCode="0.0">
                  <c:v>4.4527710000000003</c:v>
                </c:pt>
                <c:pt idx="39" formatCode="0.0">
                  <c:v>4.6867869999999971</c:v>
                </c:pt>
                <c:pt idx="40" formatCode="0.0">
                  <c:v>5.4897580000000001</c:v>
                </c:pt>
                <c:pt idx="41" formatCode="0.0">
                  <c:v>4.9413330000000002</c:v>
                </c:pt>
                <c:pt idx="42" formatCode="0.0">
                  <c:v>5.001169</c:v>
                </c:pt>
                <c:pt idx="43" formatCode="0.0">
                  <c:v>3.889624</c:v>
                </c:pt>
                <c:pt idx="44" formatCode="0.0">
                  <c:v>2.6122920000000001</c:v>
                </c:pt>
                <c:pt idx="45" formatCode="0.0">
                  <c:v>2.0366409999999968</c:v>
                </c:pt>
                <c:pt idx="46" formatCode="0.0">
                  <c:v>2.791696</c:v>
                </c:pt>
                <c:pt idx="47" formatCode="0.0">
                  <c:v>2.3759459999999968</c:v>
                </c:pt>
                <c:pt idx="48" formatCode="0.0">
                  <c:v>2.008826</c:v>
                </c:pt>
              </c:numCache>
            </c:numRef>
          </c:val>
          <c:extLst>
            <c:ext xmlns:c16="http://schemas.microsoft.com/office/drawing/2014/chart" uri="{C3380CC4-5D6E-409C-BE32-E72D297353CC}">
              <c16:uniqueId val="{00000009-BFAC-4B17-B41C-430CAF9DD57E}"/>
            </c:ext>
          </c:extLst>
        </c:ser>
        <c:ser>
          <c:idx val="11"/>
          <c:order val="10"/>
          <c:tx>
            <c:strRef>
              <c:f>lao!$A$66</c:f>
              <c:strCache>
                <c:ptCount val="1"/>
                <c:pt idx="0">
                  <c:v>Other outer garments</c:v>
                </c:pt>
              </c:strCache>
            </c:strRef>
          </c:tx>
          <c:spPr>
            <a:solidFill>
              <a:schemeClr val="accent6">
                <a:lumMod val="6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lao!$B$66:$AX$66</c:f>
              <c:numCache>
                <c:formatCode>General</c:formatCode>
                <c:ptCount val="49"/>
                <c:pt idx="22" formatCode="0.0">
                  <c:v>0</c:v>
                </c:pt>
                <c:pt idx="23" formatCode="0.0">
                  <c:v>0</c:v>
                </c:pt>
                <c:pt idx="24" formatCode="0.0">
                  <c:v>0</c:v>
                </c:pt>
                <c:pt idx="25" formatCode="0.0">
                  <c:v>0.62830430000000004</c:v>
                </c:pt>
                <c:pt idx="26" formatCode="0.0">
                  <c:v>0.5204394</c:v>
                </c:pt>
                <c:pt idx="27" formatCode="0.0">
                  <c:v>0.58521999999999996</c:v>
                </c:pt>
                <c:pt idx="28" formatCode="0.0">
                  <c:v>2.112903999999999</c:v>
                </c:pt>
                <c:pt idx="29" formatCode="0.0">
                  <c:v>6.1546829999999968</c:v>
                </c:pt>
                <c:pt idx="30" formatCode="0.0">
                  <c:v>3.442226999999999</c:v>
                </c:pt>
                <c:pt idx="31" formatCode="0.0">
                  <c:v>6.2448099999999984</c:v>
                </c:pt>
                <c:pt idx="32" formatCode="0.0">
                  <c:v>5.6879529999999958</c:v>
                </c:pt>
                <c:pt idx="33" formatCode="0.0">
                  <c:v>4.666461</c:v>
                </c:pt>
                <c:pt idx="34" formatCode="0.0">
                  <c:v>5.6562409999999996</c:v>
                </c:pt>
                <c:pt idx="35" formatCode="0.0">
                  <c:v>8.6644270000000034</c:v>
                </c:pt>
                <c:pt idx="36" formatCode="0.0">
                  <c:v>8.6644270000000034</c:v>
                </c:pt>
                <c:pt idx="37" formatCode="0.0">
                  <c:v>7.5923679999999996</c:v>
                </c:pt>
                <c:pt idx="38" formatCode="0.0">
                  <c:v>4.0843480000000003</c:v>
                </c:pt>
                <c:pt idx="39" formatCode="0.0">
                  <c:v>5.7948599999999972</c:v>
                </c:pt>
                <c:pt idx="40" formatCode="0.0">
                  <c:v>6.5648879999999936</c:v>
                </c:pt>
                <c:pt idx="41" formatCode="0.0">
                  <c:v>6.928966</c:v>
                </c:pt>
                <c:pt idx="42" formatCode="0.0">
                  <c:v>5.3733709999999997</c:v>
                </c:pt>
                <c:pt idx="43" formatCode="0.0">
                  <c:v>3.2055189999999998</c:v>
                </c:pt>
                <c:pt idx="44" formatCode="0.0">
                  <c:v>1.335496</c:v>
                </c:pt>
                <c:pt idx="45" formatCode="0.0">
                  <c:v>1.1469560000000001</c:v>
                </c:pt>
                <c:pt idx="46" formatCode="0.0">
                  <c:v>0.726275</c:v>
                </c:pt>
                <c:pt idx="47" formatCode="0.0">
                  <c:v>0.49208580000000002</c:v>
                </c:pt>
                <c:pt idx="48" formatCode="0.0">
                  <c:v>0.30177890000000002</c:v>
                </c:pt>
              </c:numCache>
            </c:numRef>
          </c:val>
          <c:extLst>
            <c:ext xmlns:c16="http://schemas.microsoft.com/office/drawing/2014/chart" uri="{C3380CC4-5D6E-409C-BE32-E72D297353CC}">
              <c16:uniqueId val="{0000000A-BFAC-4B17-B41C-430CAF9DD57E}"/>
            </c:ext>
          </c:extLst>
        </c:ser>
        <c:ser>
          <c:idx val="12"/>
          <c:order val="11"/>
          <c:tx>
            <c:strRef>
              <c:f>lao!$A$67</c:f>
              <c:strCache>
                <c:ptCount val="1"/>
                <c:pt idx="0">
                  <c:v>Coffee, green &amp; roasted</c:v>
                </c:pt>
              </c:strCache>
            </c:strRef>
          </c:tx>
          <c:spPr>
            <a:solidFill>
              <a:schemeClr val="accent1">
                <a:lumMod val="80000"/>
                <a:lumOff val="2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lao!$B$67:$AX$67</c:f>
              <c:numCache>
                <c:formatCode>0.0</c:formatCode>
                <c:ptCount val="49"/>
                <c:pt idx="0">
                  <c:v>14.80339</c:v>
                </c:pt>
                <c:pt idx="1">
                  <c:v>22.967929999999999</c:v>
                </c:pt>
                <c:pt idx="2">
                  <c:v>32.048840000000013</c:v>
                </c:pt>
                <c:pt idx="3">
                  <c:v>43.989520000000013</c:v>
                </c:pt>
                <c:pt idx="4">
                  <c:v>32.787640000000003</c:v>
                </c:pt>
                <c:pt idx="5">
                  <c:v>31.12565</c:v>
                </c:pt>
                <c:pt idx="6">
                  <c:v>23.362359999999999</c:v>
                </c:pt>
                <c:pt idx="7">
                  <c:v>3.6563539999999981</c:v>
                </c:pt>
                <c:pt idx="8">
                  <c:v>19.584900000000001</c:v>
                </c:pt>
                <c:pt idx="9">
                  <c:v>6.3414640000000002</c:v>
                </c:pt>
                <c:pt idx="10">
                  <c:v>0.14416780000000001</c:v>
                </c:pt>
                <c:pt idx="11">
                  <c:v>4.5408949999999972</c:v>
                </c:pt>
                <c:pt idx="12">
                  <c:v>6.5456120000000002</c:v>
                </c:pt>
                <c:pt idx="13">
                  <c:v>2.421176</c:v>
                </c:pt>
                <c:pt idx="14">
                  <c:v>32.240140000000011</c:v>
                </c:pt>
                <c:pt idx="15">
                  <c:v>31.434560000000001</c:v>
                </c:pt>
                <c:pt idx="16">
                  <c:v>25.009370000000001</c:v>
                </c:pt>
                <c:pt idx="17">
                  <c:v>14.75568</c:v>
                </c:pt>
                <c:pt idx="18">
                  <c:v>9.3486019999999996</c:v>
                </c:pt>
                <c:pt idx="19">
                  <c:v>0.34368330000000002</c:v>
                </c:pt>
                <c:pt idx="20">
                  <c:v>9.7088989999999988</c:v>
                </c:pt>
                <c:pt idx="21">
                  <c:v>41.245710000000003</c:v>
                </c:pt>
                <c:pt idx="22">
                  <c:v>22.09789</c:v>
                </c:pt>
                <c:pt idx="23">
                  <c:v>54.289380000000001</c:v>
                </c:pt>
                <c:pt idx="24">
                  <c:v>32.94238</c:v>
                </c:pt>
                <c:pt idx="25">
                  <c:v>10.621639999999999</c:v>
                </c:pt>
                <c:pt idx="26">
                  <c:v>2.9284690000000002</c:v>
                </c:pt>
                <c:pt idx="27">
                  <c:v>1.3960600000000001</c:v>
                </c:pt>
                <c:pt idx="28">
                  <c:v>2.5427200000000001</c:v>
                </c:pt>
                <c:pt idx="29">
                  <c:v>2.3058290000000001</c:v>
                </c:pt>
                <c:pt idx="30">
                  <c:v>3.346641999999997</c:v>
                </c:pt>
                <c:pt idx="31">
                  <c:v>4.4556310000000003</c:v>
                </c:pt>
                <c:pt idx="32">
                  <c:v>3.7714650000000001</c:v>
                </c:pt>
                <c:pt idx="33">
                  <c:v>9.9292300000000004</c:v>
                </c:pt>
                <c:pt idx="34">
                  <c:v>4.6666790000000002</c:v>
                </c:pt>
                <c:pt idx="35">
                  <c:v>12.940939999999999</c:v>
                </c:pt>
                <c:pt idx="36">
                  <c:v>12.940939999999999</c:v>
                </c:pt>
                <c:pt idx="37">
                  <c:v>10.35979</c:v>
                </c:pt>
                <c:pt idx="38">
                  <c:v>5.281129</c:v>
                </c:pt>
                <c:pt idx="39">
                  <c:v>3.5521060000000002</c:v>
                </c:pt>
                <c:pt idx="40">
                  <c:v>3.728475</c:v>
                </c:pt>
                <c:pt idx="41">
                  <c:v>3.6247799999999999</c:v>
                </c:pt>
                <c:pt idx="42">
                  <c:v>3.6051299999999999</c:v>
                </c:pt>
                <c:pt idx="43">
                  <c:v>2.623443</c:v>
                </c:pt>
                <c:pt idx="44">
                  <c:v>1.1141909999999999</c:v>
                </c:pt>
                <c:pt idx="45">
                  <c:v>2.8083849999999999</c:v>
                </c:pt>
                <c:pt idx="46">
                  <c:v>3.0910120000000001</c:v>
                </c:pt>
                <c:pt idx="47">
                  <c:v>2.5604490000000002</c:v>
                </c:pt>
                <c:pt idx="48">
                  <c:v>2.239134</c:v>
                </c:pt>
              </c:numCache>
            </c:numRef>
          </c:val>
          <c:extLst>
            <c:ext xmlns:c16="http://schemas.microsoft.com/office/drawing/2014/chart" uri="{C3380CC4-5D6E-409C-BE32-E72D297353CC}">
              <c16:uniqueId val="{0000000B-BFAC-4B17-B41C-430CAF9DD57E}"/>
            </c:ext>
          </c:extLst>
        </c:ser>
        <c:ser>
          <c:idx val="13"/>
          <c:order val="12"/>
          <c:tx>
            <c:strRef>
              <c:f>lao!$A$68</c:f>
              <c:strCache>
                <c:ptCount val="1"/>
                <c:pt idx="0">
                  <c:v>Other clothing accessories</c:v>
                </c:pt>
              </c:strCache>
            </c:strRef>
          </c:tx>
          <c:spPr>
            <a:solidFill>
              <a:schemeClr val="accent2">
                <a:lumMod val="80000"/>
                <a:lumOff val="2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lao!$B$68:$AX$68</c:f>
              <c:numCache>
                <c:formatCode>General</c:formatCode>
                <c:ptCount val="49"/>
                <c:pt idx="24" formatCode="0.0">
                  <c:v>0</c:v>
                </c:pt>
                <c:pt idx="25" formatCode="0.0">
                  <c:v>7.5992000000000004E-2</c:v>
                </c:pt>
                <c:pt idx="26" formatCode="0.0">
                  <c:v>0.1365654</c:v>
                </c:pt>
                <c:pt idx="27" formatCode="0.0">
                  <c:v>0.14934649999999999</c:v>
                </c:pt>
                <c:pt idx="28" formatCode="0.0">
                  <c:v>0.1645519</c:v>
                </c:pt>
                <c:pt idx="29" formatCode="0.0">
                  <c:v>1.29705</c:v>
                </c:pt>
                <c:pt idx="30" formatCode="0.0">
                  <c:v>1.378193</c:v>
                </c:pt>
                <c:pt idx="31" formatCode="0.0">
                  <c:v>2.494624</c:v>
                </c:pt>
                <c:pt idx="32" formatCode="0.0">
                  <c:v>1.6667970000000001</c:v>
                </c:pt>
                <c:pt idx="33" formatCode="0.0">
                  <c:v>1.7120299999999999</c:v>
                </c:pt>
                <c:pt idx="34" formatCode="0.0">
                  <c:v>4.4290979999999998</c:v>
                </c:pt>
                <c:pt idx="35" formatCode="0.0">
                  <c:v>5.6862659999999998</c:v>
                </c:pt>
                <c:pt idx="36" formatCode="0.0">
                  <c:v>5.6862659999999998</c:v>
                </c:pt>
                <c:pt idx="37" formatCode="0.0">
                  <c:v>3.426705999999998</c:v>
                </c:pt>
                <c:pt idx="38" formatCode="0.0">
                  <c:v>1.840859</c:v>
                </c:pt>
                <c:pt idx="39" formatCode="0.0">
                  <c:v>2.149705</c:v>
                </c:pt>
                <c:pt idx="40" formatCode="0.0">
                  <c:v>2.1791019999999999</c:v>
                </c:pt>
                <c:pt idx="41" formatCode="0.0">
                  <c:v>2.8118739999999969</c:v>
                </c:pt>
                <c:pt idx="42" formatCode="0.0">
                  <c:v>3.4438430000000002</c:v>
                </c:pt>
                <c:pt idx="43" formatCode="0.0">
                  <c:v>3.2354180000000001</c:v>
                </c:pt>
                <c:pt idx="44" formatCode="0.0">
                  <c:v>1.729317</c:v>
                </c:pt>
                <c:pt idx="45" formatCode="0.0">
                  <c:v>1.379818</c:v>
                </c:pt>
                <c:pt idx="46" formatCode="0.0">
                  <c:v>1.7206379999999999</c:v>
                </c:pt>
                <c:pt idx="47" formatCode="0.0">
                  <c:v>1.5538110000000001</c:v>
                </c:pt>
                <c:pt idx="48" formatCode="0.0">
                  <c:v>0.62496479999999999</c:v>
                </c:pt>
              </c:numCache>
            </c:numRef>
          </c:val>
          <c:extLst>
            <c:ext xmlns:c16="http://schemas.microsoft.com/office/drawing/2014/chart" uri="{C3380CC4-5D6E-409C-BE32-E72D297353CC}">
              <c16:uniqueId val="{0000000C-BFAC-4B17-B41C-430CAF9DD57E}"/>
            </c:ext>
          </c:extLst>
        </c:ser>
        <c:ser>
          <c:idx val="14"/>
          <c:order val="13"/>
          <c:tx>
            <c:strRef>
              <c:f>lao!$A$69</c:f>
              <c:strCache>
                <c:ptCount val="1"/>
                <c:pt idx="0">
                  <c:v>Wood, coniferous</c:v>
                </c:pt>
              </c:strCache>
            </c:strRef>
          </c:tx>
          <c:spPr>
            <a:solidFill>
              <a:schemeClr val="accent3">
                <a:lumMod val="80000"/>
                <a:lumOff val="2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lao!$B$69:$AX$69</c:f>
              <c:numCache>
                <c:formatCode>General</c:formatCode>
                <c:ptCount val="49"/>
                <c:pt idx="22" formatCode="0.0">
                  <c:v>0</c:v>
                </c:pt>
                <c:pt idx="23" formatCode="0.0">
                  <c:v>0.57914100000000002</c:v>
                </c:pt>
                <c:pt idx="24" formatCode="0.0">
                  <c:v>5.322606999999997</c:v>
                </c:pt>
                <c:pt idx="25" formatCode="0.0">
                  <c:v>2.6084209999999999</c:v>
                </c:pt>
                <c:pt idx="27" formatCode="0.0">
                  <c:v>0.47963339999999999</c:v>
                </c:pt>
                <c:pt idx="28" formatCode="0.0">
                  <c:v>8.8939699999999997E-2</c:v>
                </c:pt>
                <c:pt idx="29" formatCode="0.0">
                  <c:v>0.28663919999999998</c:v>
                </c:pt>
                <c:pt idx="30" formatCode="0.0">
                  <c:v>1.445899</c:v>
                </c:pt>
                <c:pt idx="31" formatCode="0.0">
                  <c:v>0.91579310000000003</c:v>
                </c:pt>
                <c:pt idx="32" formatCode="0.0">
                  <c:v>5.0656210000000002</c:v>
                </c:pt>
                <c:pt idx="33" formatCode="0.0">
                  <c:v>7.4711470000000002</c:v>
                </c:pt>
                <c:pt idx="34" formatCode="0.0">
                  <c:v>4.9178109999999968</c:v>
                </c:pt>
                <c:pt idx="35" formatCode="0.0">
                  <c:v>4.5360019999999999</c:v>
                </c:pt>
                <c:pt idx="36" formatCode="0.0">
                  <c:v>4.5360019999999999</c:v>
                </c:pt>
                <c:pt idx="37" formatCode="0.0">
                  <c:v>3.2741440000000002</c:v>
                </c:pt>
                <c:pt idx="38" formatCode="0.0">
                  <c:v>1.6673990000000001</c:v>
                </c:pt>
                <c:pt idx="39" formatCode="0.0">
                  <c:v>1.4958769999999999</c:v>
                </c:pt>
                <c:pt idx="40" formatCode="0.0">
                  <c:v>1.5473790000000001</c:v>
                </c:pt>
                <c:pt idx="41" formatCode="0.0">
                  <c:v>1.893834</c:v>
                </c:pt>
                <c:pt idx="42" formatCode="0.0">
                  <c:v>1.815726</c:v>
                </c:pt>
                <c:pt idx="43" formatCode="0.0">
                  <c:v>1.1103989999999999</c:v>
                </c:pt>
                <c:pt idx="44" formatCode="0.0">
                  <c:v>0.88115149999999998</c:v>
                </c:pt>
                <c:pt idx="45" formatCode="0.0">
                  <c:v>0.5171211</c:v>
                </c:pt>
                <c:pt idx="46" formatCode="0.0">
                  <c:v>0.1812658</c:v>
                </c:pt>
                <c:pt idx="47" formatCode="0.0">
                  <c:v>8.35394E-2</c:v>
                </c:pt>
                <c:pt idx="48" formatCode="0.0">
                  <c:v>6.06434E-2</c:v>
                </c:pt>
              </c:numCache>
            </c:numRef>
          </c:val>
          <c:extLst>
            <c:ext xmlns:c16="http://schemas.microsoft.com/office/drawing/2014/chart" uri="{C3380CC4-5D6E-409C-BE32-E72D297353CC}">
              <c16:uniqueId val="{0000000D-BFAC-4B17-B41C-430CAF9DD57E}"/>
            </c:ext>
          </c:extLst>
        </c:ser>
        <c:ser>
          <c:idx val="15"/>
          <c:order val="14"/>
          <c:tx>
            <c:strRef>
              <c:f>lao!$A$70</c:f>
              <c:strCache>
                <c:ptCount val="1"/>
                <c:pt idx="0">
                  <c:v>Special exp (not classified)</c:v>
                </c:pt>
              </c:strCache>
            </c:strRef>
          </c:tx>
          <c:spPr>
            <a:solidFill>
              <a:schemeClr val="accent4">
                <a:lumMod val="80000"/>
                <a:lumOff val="2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lao!$B$70:$AX$70</c:f>
              <c:numCache>
                <c:formatCode>0.0</c:formatCode>
                <c:ptCount val="49"/>
                <c:pt idx="0">
                  <c:v>3.006939</c:v>
                </c:pt>
                <c:pt idx="1">
                  <c:v>2.386279</c:v>
                </c:pt>
                <c:pt idx="2">
                  <c:v>2.098436</c:v>
                </c:pt>
                <c:pt idx="3">
                  <c:v>5.1752380000000002</c:v>
                </c:pt>
                <c:pt idx="4">
                  <c:v>24.02582</c:v>
                </c:pt>
                <c:pt idx="5">
                  <c:v>14.42408</c:v>
                </c:pt>
                <c:pt idx="6">
                  <c:v>8.1219229999999971</c:v>
                </c:pt>
                <c:pt idx="7">
                  <c:v>7.8240859999999941</c:v>
                </c:pt>
                <c:pt idx="8">
                  <c:v>4.1231369999999936</c:v>
                </c:pt>
                <c:pt idx="9">
                  <c:v>3.0836239999999999</c:v>
                </c:pt>
                <c:pt idx="10">
                  <c:v>9.9082569999999972</c:v>
                </c:pt>
                <c:pt idx="11">
                  <c:v>5.0423999999999998</c:v>
                </c:pt>
                <c:pt idx="12">
                  <c:v>4.33636</c:v>
                </c:pt>
                <c:pt idx="13">
                  <c:v>7.6068299999999986</c:v>
                </c:pt>
                <c:pt idx="14">
                  <c:v>0.68100360000000004</c:v>
                </c:pt>
                <c:pt idx="15">
                  <c:v>1.0906039999999999</c:v>
                </c:pt>
                <c:pt idx="16">
                  <c:v>0.51517420000000003</c:v>
                </c:pt>
                <c:pt idx="17">
                  <c:v>0.5904682</c:v>
                </c:pt>
                <c:pt idx="18">
                  <c:v>0.23948449999999999</c:v>
                </c:pt>
                <c:pt idx="19">
                  <c:v>1.0547519999999999</c:v>
                </c:pt>
                <c:pt idx="20">
                  <c:v>0.87109939999999997</c:v>
                </c:pt>
                <c:pt idx="21">
                  <c:v>0.1668366</c:v>
                </c:pt>
                <c:pt idx="22">
                  <c:v>2.217902</c:v>
                </c:pt>
                <c:pt idx="23">
                  <c:v>0.34723359999999998</c:v>
                </c:pt>
                <c:pt idx="24">
                  <c:v>1.231892</c:v>
                </c:pt>
                <c:pt idx="25">
                  <c:v>1.9221889999999999</c:v>
                </c:pt>
                <c:pt idx="26">
                  <c:v>0.36148520000000001</c:v>
                </c:pt>
                <c:pt idx="27">
                  <c:v>0.51320270000000001</c:v>
                </c:pt>
                <c:pt idx="28">
                  <c:v>1.4079870000000001</c:v>
                </c:pt>
                <c:pt idx="29">
                  <c:v>0.83201879999999995</c:v>
                </c:pt>
                <c:pt idx="30">
                  <c:v>0.39844629999999998</c:v>
                </c:pt>
                <c:pt idx="31">
                  <c:v>0.13544919999999999</c:v>
                </c:pt>
                <c:pt idx="32">
                  <c:v>0.22589709999999999</c:v>
                </c:pt>
                <c:pt idx="33">
                  <c:v>0.29194189999999998</c:v>
                </c:pt>
                <c:pt idx="34">
                  <c:v>0.30063410000000002</c:v>
                </c:pt>
                <c:pt idx="35">
                  <c:v>0.85912790000000006</c:v>
                </c:pt>
                <c:pt idx="36">
                  <c:v>0.85912790000000006</c:v>
                </c:pt>
                <c:pt idx="37">
                  <c:v>0.73805799999999999</c:v>
                </c:pt>
                <c:pt idx="38">
                  <c:v>2.0084520000000001</c:v>
                </c:pt>
                <c:pt idx="39">
                  <c:v>0.58335510000000002</c:v>
                </c:pt>
                <c:pt idx="40">
                  <c:v>0.64762909999999996</c:v>
                </c:pt>
                <c:pt idx="41">
                  <c:v>1.0842639999999999</c:v>
                </c:pt>
                <c:pt idx="42">
                  <c:v>0.87924809999999998</c:v>
                </c:pt>
                <c:pt idx="43">
                  <c:v>1.7864720000000001</c:v>
                </c:pt>
                <c:pt idx="44">
                  <c:v>1.1124970000000001</c:v>
                </c:pt>
                <c:pt idx="45">
                  <c:v>0.62820390000000004</c:v>
                </c:pt>
                <c:pt idx="46">
                  <c:v>0.47599669999999999</c:v>
                </c:pt>
                <c:pt idx="47">
                  <c:v>6.7031599999999997E-2</c:v>
                </c:pt>
                <c:pt idx="48">
                  <c:v>5.4110100000000001E-2</c:v>
                </c:pt>
              </c:numCache>
            </c:numRef>
          </c:val>
          <c:extLst>
            <c:ext xmlns:c16="http://schemas.microsoft.com/office/drawing/2014/chart" uri="{C3380CC4-5D6E-409C-BE32-E72D297353CC}">
              <c16:uniqueId val="{0000000E-BFAC-4B17-B41C-430CAF9DD57E}"/>
            </c:ext>
          </c:extLst>
        </c:ser>
        <c:ser>
          <c:idx val="16"/>
          <c:order val="15"/>
          <c:tx>
            <c:strRef>
              <c:f>lao!$A$71</c:f>
              <c:strCache>
                <c:ptCount val="1"/>
                <c:pt idx="0">
                  <c:v>Tin ores and concentrates</c:v>
                </c:pt>
              </c:strCache>
            </c:strRef>
          </c:tx>
          <c:spPr>
            <a:solidFill>
              <a:schemeClr val="accent5">
                <a:lumMod val="80000"/>
                <a:lumOff val="2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lao!$B$71:$AX$71</c:f>
              <c:numCache>
                <c:formatCode>0.0</c:formatCode>
                <c:ptCount val="49"/>
                <c:pt idx="0">
                  <c:v>63.685429999999997</c:v>
                </c:pt>
                <c:pt idx="1">
                  <c:v>49.067860000000003</c:v>
                </c:pt>
                <c:pt idx="2">
                  <c:v>43.647460000000002</c:v>
                </c:pt>
                <c:pt idx="3">
                  <c:v>34.556179999999998</c:v>
                </c:pt>
                <c:pt idx="4">
                  <c:v>29.052340000000001</c:v>
                </c:pt>
                <c:pt idx="5">
                  <c:v>28.743459999999999</c:v>
                </c:pt>
                <c:pt idx="6">
                  <c:v>33.472169999999998</c:v>
                </c:pt>
                <c:pt idx="7">
                  <c:v>48.708770000000001</c:v>
                </c:pt>
                <c:pt idx="8">
                  <c:v>24.919899999999991</c:v>
                </c:pt>
                <c:pt idx="9">
                  <c:v>35.592329999999997</c:v>
                </c:pt>
                <c:pt idx="10">
                  <c:v>31.4941</c:v>
                </c:pt>
                <c:pt idx="11">
                  <c:v>29.634360000000001</c:v>
                </c:pt>
                <c:pt idx="12">
                  <c:v>16.29486</c:v>
                </c:pt>
                <c:pt idx="13">
                  <c:v>21.835760000000001</c:v>
                </c:pt>
                <c:pt idx="14">
                  <c:v>23.530470000000001</c:v>
                </c:pt>
                <c:pt idx="15">
                  <c:v>19.647649999999999</c:v>
                </c:pt>
                <c:pt idx="17">
                  <c:v>1.4038679999999999</c:v>
                </c:pt>
                <c:pt idx="18">
                  <c:v>4.3673259999999967</c:v>
                </c:pt>
                <c:pt idx="19">
                  <c:v>11.03342</c:v>
                </c:pt>
                <c:pt idx="20">
                  <c:v>60.276769999999999</c:v>
                </c:pt>
                <c:pt idx="25">
                  <c:v>6.0557899999999998E-2</c:v>
                </c:pt>
                <c:pt idx="26">
                  <c:v>3.5877100000000002E-2</c:v>
                </c:pt>
                <c:pt idx="27">
                  <c:v>0.1039042</c:v>
                </c:pt>
                <c:pt idx="28">
                  <c:v>0.1584604</c:v>
                </c:pt>
                <c:pt idx="29">
                  <c:v>0.30804710000000002</c:v>
                </c:pt>
                <c:pt idx="30">
                  <c:v>1.0210060000000001</c:v>
                </c:pt>
                <c:pt idx="31">
                  <c:v>0.66882050000000004</c:v>
                </c:pt>
                <c:pt idx="32">
                  <c:v>1.5506690000000001</c:v>
                </c:pt>
                <c:pt idx="33">
                  <c:v>1.138428</c:v>
                </c:pt>
                <c:pt idx="34">
                  <c:v>0.71592089999999997</c:v>
                </c:pt>
                <c:pt idx="35">
                  <c:v>1.2473160000000001</c:v>
                </c:pt>
                <c:pt idx="36">
                  <c:v>1.2473160000000001</c:v>
                </c:pt>
                <c:pt idx="37">
                  <c:v>1.352921</c:v>
                </c:pt>
                <c:pt idx="38">
                  <c:v>0.687612</c:v>
                </c:pt>
                <c:pt idx="39">
                  <c:v>0.8492113</c:v>
                </c:pt>
                <c:pt idx="40">
                  <c:v>0.43043399999999998</c:v>
                </c:pt>
                <c:pt idx="41">
                  <c:v>0.50668190000000002</c:v>
                </c:pt>
                <c:pt idx="42">
                  <c:v>0.68399900000000002</c:v>
                </c:pt>
                <c:pt idx="43">
                  <c:v>0.43378060000000002</c:v>
                </c:pt>
                <c:pt idx="44">
                  <c:v>0.23110520000000001</c:v>
                </c:pt>
                <c:pt idx="45">
                  <c:v>0.29093089999999999</c:v>
                </c:pt>
                <c:pt idx="46">
                  <c:v>0.37753209999999998</c:v>
                </c:pt>
                <c:pt idx="47">
                  <c:v>0.1238184</c:v>
                </c:pt>
                <c:pt idx="48">
                  <c:v>0.18823780000000001</c:v>
                </c:pt>
              </c:numCache>
            </c:numRef>
          </c:val>
          <c:extLst>
            <c:ext xmlns:c16="http://schemas.microsoft.com/office/drawing/2014/chart" uri="{C3380CC4-5D6E-409C-BE32-E72D297353CC}">
              <c16:uniqueId val="{0000000F-BFAC-4B17-B41C-430CAF9DD57E}"/>
            </c:ext>
          </c:extLst>
        </c:ser>
        <c:ser>
          <c:idx val="17"/>
          <c:order val="16"/>
          <c:tx>
            <c:strRef>
              <c:f>lao!$A$72</c:f>
              <c:strCache>
                <c:ptCount val="1"/>
                <c:pt idx="0">
                  <c:v>Sawlogs and veneers (2471)</c:v>
                </c:pt>
              </c:strCache>
            </c:strRef>
          </c:tx>
          <c:spPr>
            <a:solidFill>
              <a:schemeClr val="accent6">
                <a:lumMod val="80000"/>
                <a:lumOff val="20000"/>
              </a:schemeClr>
            </a:solidFill>
            <a:ln>
              <a:noFill/>
            </a:ln>
            <a:effectLst/>
          </c:spPr>
          <c:cat>
            <c:numRef>
              <c:f>lao!$B$55:$AX$55</c:f>
              <c:numCache>
                <c:formatCode>General</c:formatCode>
                <c:ptCount val="49"/>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numCache>
            </c:numRef>
          </c:cat>
          <c:val>
            <c:numRef>
              <c:f>lao!$B$72:$AX$72</c:f>
              <c:numCache>
                <c:formatCode>General</c:formatCode>
                <c:ptCount val="49"/>
                <c:pt idx="15" formatCode="0.0">
                  <c:v>5.8724800000000001E-2</c:v>
                </c:pt>
                <c:pt idx="23" formatCode="0.0">
                  <c:v>14.212479999999999</c:v>
                </c:pt>
                <c:pt idx="24" formatCode="0.0">
                  <c:v>23.073519999999981</c:v>
                </c:pt>
                <c:pt idx="25" formatCode="0.0">
                  <c:v>3.4225919999999999</c:v>
                </c:pt>
                <c:pt idx="26" formatCode="0.0">
                  <c:v>6.3070449999999969</c:v>
                </c:pt>
                <c:pt idx="27" formatCode="0.0">
                  <c:v>7.8692159999999971</c:v>
                </c:pt>
                <c:pt idx="28" formatCode="0.0">
                  <c:v>4.3456659999999996</c:v>
                </c:pt>
                <c:pt idx="29" formatCode="0.0">
                  <c:v>2.3488190000000002</c:v>
                </c:pt>
                <c:pt idx="30" formatCode="0.0">
                  <c:v>7.9496130000000003</c:v>
                </c:pt>
                <c:pt idx="31" formatCode="0.0">
                  <c:v>2.8814359999999981</c:v>
                </c:pt>
                <c:pt idx="32" formatCode="0.0">
                  <c:v>12.668139999999999</c:v>
                </c:pt>
                <c:pt idx="33" formatCode="0.0">
                  <c:v>8.5042219999999986</c:v>
                </c:pt>
                <c:pt idx="34" formatCode="0.0">
                  <c:v>4.9364920000000003</c:v>
                </c:pt>
                <c:pt idx="35" formatCode="0.0">
                  <c:v>3.8570340000000001</c:v>
                </c:pt>
                <c:pt idx="36" formatCode="0.0">
                  <c:v>3.8570340000000001</c:v>
                </c:pt>
                <c:pt idx="37" formatCode="0.0">
                  <c:v>1.4583710000000001</c:v>
                </c:pt>
                <c:pt idx="38" formatCode="0.0">
                  <c:v>0.55747869999999999</c:v>
                </c:pt>
                <c:pt idx="39" formatCode="0.0">
                  <c:v>4.36461E-2</c:v>
                </c:pt>
                <c:pt idx="40" formatCode="0.0">
                  <c:v>1.9360599999999999E-2</c:v>
                </c:pt>
                <c:pt idx="41" formatCode="0.0">
                  <c:v>2.21237E-2</c:v>
                </c:pt>
                <c:pt idx="42" formatCode="0.0">
                  <c:v>1.5815939999999999</c:v>
                </c:pt>
                <c:pt idx="43" formatCode="0.0">
                  <c:v>0</c:v>
                </c:pt>
                <c:pt idx="44" formatCode="0.0">
                  <c:v>2.3109500000000002E-2</c:v>
                </c:pt>
                <c:pt idx="45" formatCode="0.0">
                  <c:v>9.1119699999999998E-2</c:v>
                </c:pt>
                <c:pt idx="46" formatCode="0.0">
                  <c:v>1.6317399999999999E-2</c:v>
                </c:pt>
                <c:pt idx="47" formatCode="0.0">
                  <c:v>5.7605E-3</c:v>
                </c:pt>
                <c:pt idx="48" formatCode="0.0">
                  <c:v>5.0051199999999997E-2</c:v>
                </c:pt>
              </c:numCache>
            </c:numRef>
          </c:val>
          <c:extLst>
            <c:ext xmlns:c16="http://schemas.microsoft.com/office/drawing/2014/chart" uri="{C3380CC4-5D6E-409C-BE32-E72D297353CC}">
              <c16:uniqueId val="{00000010-BFAC-4B17-B41C-430CAF9DD57E}"/>
            </c:ext>
          </c:extLst>
        </c:ser>
        <c:dLbls>
          <c:showLegendKey val="0"/>
          <c:showVal val="0"/>
          <c:showCatName val="0"/>
          <c:showSerName val="0"/>
          <c:showPercent val="0"/>
          <c:showBubbleSize val="0"/>
        </c:dLbls>
        <c:axId val="2096826120"/>
        <c:axId val="2104022712"/>
      </c:areaChart>
      <c:catAx>
        <c:axId val="2096826120"/>
        <c:scaling>
          <c:orientation val="minMax"/>
        </c:scaling>
        <c:delete val="0"/>
        <c:axPos val="b"/>
        <c:numFmt formatCode="General" sourceLinked="1"/>
        <c:majorTickMark val="out"/>
        <c:minorTickMark val="in"/>
        <c:tickLblPos val="nextTo"/>
        <c:spPr>
          <a:noFill/>
          <a:ln w="9525" cap="flat" cmpd="sng" algn="ctr">
            <a:solidFill>
              <a:schemeClr val="accent1"/>
            </a:solidFill>
            <a:round/>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mn-lt"/>
                <a:ea typeface="+mn-ea"/>
                <a:cs typeface="+mn-cs"/>
              </a:defRPr>
            </a:pPr>
            <a:endParaRPr lang="en-US"/>
          </a:p>
        </c:txPr>
        <c:crossAx val="2104022712"/>
        <c:crosses val="autoZero"/>
        <c:auto val="1"/>
        <c:lblAlgn val="ctr"/>
        <c:lblOffset val="100"/>
        <c:tickMarkSkip val="10"/>
        <c:noMultiLvlLbl val="0"/>
      </c:catAx>
      <c:valAx>
        <c:axId val="21040227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2096826120"/>
        <c:crosses val="autoZero"/>
        <c:crossBetween val="midCat"/>
      </c:valAx>
      <c:spPr>
        <a:noFill/>
        <a:ln>
          <a:noFill/>
        </a:ln>
        <a:effectLst/>
      </c:spPr>
    </c:plotArea>
    <c:legend>
      <c:legendPos val="b"/>
      <c:layout>
        <c:manualLayout>
          <c:xMode val="edge"/>
          <c:yMode val="edge"/>
          <c:x val="1.03981082020291E-2"/>
          <c:y val="0.73033530920994405"/>
          <c:w val="0.95767525829992495"/>
          <c:h val="0.247192780677696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idn!$P$113</c:f>
              <c:strCache>
                <c:ptCount val="1"/>
                <c:pt idx="0">
                  <c:v>Agriculture, value added (% of GDP)</c:v>
                </c:pt>
              </c:strCache>
            </c:strRef>
          </c:tx>
          <c:spPr>
            <a:ln w="28575" cap="rnd">
              <a:solidFill>
                <a:schemeClr val="accent1"/>
              </a:solidFill>
              <a:round/>
            </a:ln>
            <a:effectLst/>
          </c:spPr>
          <c:marker>
            <c:symbol val="none"/>
          </c:marker>
          <c:cat>
            <c:strRef>
              <c:f>idn!$Q$112:$BE$112</c:f>
              <c:strCache>
                <c:ptCount val="41"/>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strCache>
            </c:strRef>
          </c:cat>
          <c:val>
            <c:numRef>
              <c:f>idn!$Q$113:$BE$113</c:f>
              <c:numCache>
                <c:formatCode>General</c:formatCode>
                <c:ptCount val="41"/>
                <c:pt idx="11" formatCode="0.0">
                  <c:v>21.9088870291714</c:v>
                </c:pt>
                <c:pt idx="12" formatCode="0.0">
                  <c:v>22.655176869794271</c:v>
                </c:pt>
                <c:pt idx="13" formatCode="0.0">
                  <c:v>22.001454876927109</c:v>
                </c:pt>
                <c:pt idx="14" formatCode="0.0">
                  <c:v>20.238743577394342</c:v>
                </c:pt>
                <c:pt idx="15" formatCode="0.0">
                  <c:v>18.39955041939324</c:v>
                </c:pt>
                <c:pt idx="16" formatCode="0.0">
                  <c:v>18.334666701551331</c:v>
                </c:pt>
                <c:pt idx="17" formatCode="0.0">
                  <c:v>16.792901207003862</c:v>
                </c:pt>
                <c:pt idx="18" formatCode="0.0">
                  <c:v>16.23540387264849</c:v>
                </c:pt>
                <c:pt idx="19" formatCode="0.0">
                  <c:v>16.09647979909494</c:v>
                </c:pt>
                <c:pt idx="20" formatCode="0.0">
                  <c:v>15.658847325054969</c:v>
                </c:pt>
                <c:pt idx="21" formatCode="0.0">
                  <c:v>15.11384611189786</c:v>
                </c:pt>
                <c:pt idx="22" formatCode="0.0">
                  <c:v>16.983578359195452</c:v>
                </c:pt>
                <c:pt idx="23" formatCode="0.0">
                  <c:v>18.420383122397212</c:v>
                </c:pt>
                <c:pt idx="24" formatCode="0.0">
                  <c:v>14.653503424324571</c:v>
                </c:pt>
                <c:pt idx="25" formatCode="0.0">
                  <c:v>14.36074648908702</c:v>
                </c:pt>
                <c:pt idx="26" formatCode="0.0">
                  <c:v>14.516830272030109</c:v>
                </c:pt>
                <c:pt idx="27" formatCode="0.0">
                  <c:v>14.262207563458089</c:v>
                </c:pt>
                <c:pt idx="28" formatCode="0.0">
                  <c:v>13.464286180062629</c:v>
                </c:pt>
                <c:pt idx="29" formatCode="0.0">
                  <c:v>12.32863131983637</c:v>
                </c:pt>
                <c:pt idx="30" formatCode="0.0">
                  <c:v>12.18510531370841</c:v>
                </c:pt>
                <c:pt idx="31" formatCode="0.0">
                  <c:v>12.8828248576961</c:v>
                </c:pt>
                <c:pt idx="32" formatCode="0.0">
                  <c:v>13.601373007025471</c:v>
                </c:pt>
                <c:pt idx="33" formatCode="0.0">
                  <c:v>14.36063645463806</c:v>
                </c:pt>
                <c:pt idx="34" formatCode="0.0">
                  <c:v>13.929212707137051</c:v>
                </c:pt>
                <c:pt idx="35" formatCode="0.0">
                  <c:v>13.512287074394591</c:v>
                </c:pt>
                <c:pt idx="36" formatCode="0.0">
                  <c:v>13.37397423507271</c:v>
                </c:pt>
                <c:pt idx="37" formatCode="0.0">
                  <c:v>13.35669916219487</c:v>
                </c:pt>
                <c:pt idx="38" formatCode="0.0">
                  <c:v>13.3367549992146</c:v>
                </c:pt>
                <c:pt idx="39" formatCode="0.0">
                  <c:v>13.49102578125205</c:v>
                </c:pt>
                <c:pt idx="40" formatCode="0.0">
                  <c:v>13.45227199340156</c:v>
                </c:pt>
              </c:numCache>
            </c:numRef>
          </c:val>
          <c:smooth val="0"/>
          <c:extLst>
            <c:ext xmlns:c16="http://schemas.microsoft.com/office/drawing/2014/chart" uri="{C3380CC4-5D6E-409C-BE32-E72D297353CC}">
              <c16:uniqueId val="{00000000-C7DE-4687-995E-95F6BD5854A5}"/>
            </c:ext>
          </c:extLst>
        </c:ser>
        <c:ser>
          <c:idx val="1"/>
          <c:order val="1"/>
          <c:tx>
            <c:strRef>
              <c:f>idn!$P$114</c:f>
              <c:strCache>
                <c:ptCount val="1"/>
                <c:pt idx="0">
                  <c:v>Industry, value added (% of GDP)</c:v>
                </c:pt>
              </c:strCache>
            </c:strRef>
          </c:tx>
          <c:spPr>
            <a:ln w="28575" cap="rnd">
              <a:solidFill>
                <a:schemeClr val="accent2"/>
              </a:solidFill>
              <a:round/>
            </a:ln>
            <a:effectLst/>
          </c:spPr>
          <c:marker>
            <c:symbol val="none"/>
          </c:marker>
          <c:cat>
            <c:strRef>
              <c:f>idn!$Q$112:$BE$112</c:f>
              <c:strCache>
                <c:ptCount val="41"/>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strCache>
            </c:strRef>
          </c:cat>
          <c:val>
            <c:numRef>
              <c:f>idn!$Q$114:$BE$114</c:f>
              <c:numCache>
                <c:formatCode>General</c:formatCode>
                <c:ptCount val="41"/>
                <c:pt idx="11" formatCode="0.0">
                  <c:v>34.050350370948962</c:v>
                </c:pt>
                <c:pt idx="12" formatCode="0.0">
                  <c:v>34.006261246324982</c:v>
                </c:pt>
                <c:pt idx="13" formatCode="0.0">
                  <c:v>34.851811440925623</c:v>
                </c:pt>
                <c:pt idx="14" formatCode="0.0">
                  <c:v>36.990649829755981</c:v>
                </c:pt>
                <c:pt idx="15" formatCode="0.0">
                  <c:v>38.858626893729053</c:v>
                </c:pt>
                <c:pt idx="16" formatCode="0.0">
                  <c:v>37.549509870766308</c:v>
                </c:pt>
                <c:pt idx="17" formatCode="0.0">
                  <c:v>37.268256776025567</c:v>
                </c:pt>
                <c:pt idx="18" formatCode="0.0">
                  <c:v>38.171327445330959</c:v>
                </c:pt>
                <c:pt idx="19" formatCode="0.0">
                  <c:v>39.259700275057142</c:v>
                </c:pt>
                <c:pt idx="20" formatCode="0.0">
                  <c:v>40.814004883601008</c:v>
                </c:pt>
                <c:pt idx="21" formatCode="0.0">
                  <c:v>41.634161314043872</c:v>
                </c:pt>
                <c:pt idx="22" formatCode="0.0">
                  <c:v>42.478727427811997</c:v>
                </c:pt>
                <c:pt idx="23" formatCode="0.0">
                  <c:v>40.72415396873307</c:v>
                </c:pt>
                <c:pt idx="24" formatCode="0.0">
                  <c:v>43.133518566952453</c:v>
                </c:pt>
                <c:pt idx="25" formatCode="0.0">
                  <c:v>43.630781680517941</c:v>
                </c:pt>
                <c:pt idx="26" formatCode="0.0">
                  <c:v>41.759954516580009</c:v>
                </c:pt>
                <c:pt idx="27" formatCode="0.0">
                  <c:v>41.089962734382901</c:v>
                </c:pt>
                <c:pt idx="28" formatCode="0.0">
                  <c:v>41.914634616258454</c:v>
                </c:pt>
                <c:pt idx="29" formatCode="0.0">
                  <c:v>43.711756377651987</c:v>
                </c:pt>
                <c:pt idx="30" formatCode="0.0">
                  <c:v>44.08978766199774</c:v>
                </c:pt>
                <c:pt idx="31" formatCode="0.0">
                  <c:v>43.954149786393359</c:v>
                </c:pt>
                <c:pt idx="32" formatCode="0.0">
                  <c:v>45.139058209004169</c:v>
                </c:pt>
                <c:pt idx="33" formatCode="0.0">
                  <c:v>44.755276543951808</c:v>
                </c:pt>
                <c:pt idx="34" formatCode="0.0">
                  <c:v>42.775866336274852</c:v>
                </c:pt>
                <c:pt idx="35" formatCode="0.0">
                  <c:v>43.913423426713308</c:v>
                </c:pt>
                <c:pt idx="36" formatCode="0.0">
                  <c:v>43.593744423337597</c:v>
                </c:pt>
                <c:pt idx="37" formatCode="0.0">
                  <c:v>42.635677437588882</c:v>
                </c:pt>
                <c:pt idx="38" formatCode="0.0">
                  <c:v>41.928342127003297</c:v>
                </c:pt>
                <c:pt idx="39" formatCode="0.0">
                  <c:v>40.036980963346359</c:v>
                </c:pt>
                <c:pt idx="40" formatCode="0.0">
                  <c:v>39.316322073382587</c:v>
                </c:pt>
              </c:numCache>
            </c:numRef>
          </c:val>
          <c:smooth val="0"/>
          <c:extLst>
            <c:ext xmlns:c16="http://schemas.microsoft.com/office/drawing/2014/chart" uri="{C3380CC4-5D6E-409C-BE32-E72D297353CC}">
              <c16:uniqueId val="{00000001-C7DE-4687-995E-95F6BD5854A5}"/>
            </c:ext>
          </c:extLst>
        </c:ser>
        <c:ser>
          <c:idx val="2"/>
          <c:order val="2"/>
          <c:tx>
            <c:strRef>
              <c:f>idn!$P$115</c:f>
              <c:strCache>
                <c:ptCount val="1"/>
                <c:pt idx="0">
                  <c:v>Manufacturing, value added (% of GDP)</c:v>
                </c:pt>
              </c:strCache>
            </c:strRef>
          </c:tx>
          <c:spPr>
            <a:ln w="28575" cap="rnd">
              <a:solidFill>
                <a:schemeClr val="accent3"/>
              </a:solidFill>
              <a:round/>
            </a:ln>
            <a:effectLst/>
          </c:spPr>
          <c:marker>
            <c:symbol val="none"/>
          </c:marker>
          <c:cat>
            <c:strRef>
              <c:f>idn!$Q$112:$BE$112</c:f>
              <c:strCache>
                <c:ptCount val="41"/>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strCache>
            </c:strRef>
          </c:cat>
          <c:val>
            <c:numRef>
              <c:f>idn!$Q$115:$BE$115</c:f>
              <c:numCache>
                <c:formatCode>General</c:formatCode>
                <c:ptCount val="41"/>
                <c:pt idx="11" formatCode="0.0">
                  <c:v>15.915020065317581</c:v>
                </c:pt>
                <c:pt idx="12" formatCode="0.0">
                  <c:v>17.350910214936949</c:v>
                </c:pt>
                <c:pt idx="13" formatCode="0.0">
                  <c:v>17.034991833538641</c:v>
                </c:pt>
                <c:pt idx="14" formatCode="0.0">
                  <c:v>18.683697488774971</c:v>
                </c:pt>
                <c:pt idx="15" formatCode="0.0">
                  <c:v>19.632309478745562</c:v>
                </c:pt>
                <c:pt idx="16" formatCode="0.0">
                  <c:v>20.433827043339249</c:v>
                </c:pt>
                <c:pt idx="17" formatCode="0.0">
                  <c:v>20.94899573143276</c:v>
                </c:pt>
                <c:pt idx="18" formatCode="0.0">
                  <c:v>21.928650119610751</c:v>
                </c:pt>
                <c:pt idx="19" formatCode="0.0">
                  <c:v>22.66608568503964</c:v>
                </c:pt>
                <c:pt idx="20" formatCode="0.0">
                  <c:v>24.059342633928079</c:v>
                </c:pt>
                <c:pt idx="21" formatCode="0.0">
                  <c:v>25.164162125106859</c:v>
                </c:pt>
                <c:pt idx="22" formatCode="0.0">
                  <c:v>23.47614570402364</c:v>
                </c:pt>
                <c:pt idx="23" formatCode="0.0">
                  <c:v>24.414610463667291</c:v>
                </c:pt>
                <c:pt idx="24" formatCode="0.0">
                  <c:v>26.05876059549632</c:v>
                </c:pt>
                <c:pt idx="25" formatCode="0.0">
                  <c:v>27.287135500920812</c:v>
                </c:pt>
                <c:pt idx="26" formatCode="0.0">
                  <c:v>26.972471371912871</c:v>
                </c:pt>
                <c:pt idx="27" formatCode="0.0">
                  <c:v>26.535308169554099</c:v>
                </c:pt>
                <c:pt idx="28" formatCode="0.0">
                  <c:v>26.359661855739809</c:v>
                </c:pt>
                <c:pt idx="29" formatCode="0.0">
                  <c:v>25.741362980271809</c:v>
                </c:pt>
                <c:pt idx="30" formatCode="0.0">
                  <c:v>25.863522631957789</c:v>
                </c:pt>
                <c:pt idx="31" formatCode="0.0">
                  <c:v>25.404098169591329</c:v>
                </c:pt>
                <c:pt idx="32" formatCode="0.0">
                  <c:v>26.123400570767739</c:v>
                </c:pt>
                <c:pt idx="33" formatCode="0.0">
                  <c:v>24.753284576121342</c:v>
                </c:pt>
                <c:pt idx="34" formatCode="0.0">
                  <c:v>22.038628592443811</c:v>
                </c:pt>
                <c:pt idx="35" formatCode="0.0">
                  <c:v>21.760854503847561</c:v>
                </c:pt>
                <c:pt idx="36" formatCode="0.0">
                  <c:v>21.450955055387521</c:v>
                </c:pt>
                <c:pt idx="37" formatCode="0.0">
                  <c:v>21.0286886817218</c:v>
                </c:pt>
                <c:pt idx="38" formatCode="0.0">
                  <c:v>21.07517605055649</c:v>
                </c:pt>
                <c:pt idx="39" formatCode="0.0">
                  <c:v>20.971520728192701</c:v>
                </c:pt>
                <c:pt idx="40" formatCode="0.0">
                  <c:v>20.509510833316721</c:v>
                </c:pt>
              </c:numCache>
            </c:numRef>
          </c:val>
          <c:smooth val="0"/>
          <c:extLst>
            <c:ext xmlns:c16="http://schemas.microsoft.com/office/drawing/2014/chart" uri="{C3380CC4-5D6E-409C-BE32-E72D297353CC}">
              <c16:uniqueId val="{00000002-C7DE-4687-995E-95F6BD5854A5}"/>
            </c:ext>
          </c:extLst>
        </c:ser>
        <c:ser>
          <c:idx val="3"/>
          <c:order val="3"/>
          <c:tx>
            <c:strRef>
              <c:f>idn!$P$116</c:f>
              <c:strCache>
                <c:ptCount val="1"/>
                <c:pt idx="0">
                  <c:v>Services, etc., value added (% of GDP)</c:v>
                </c:pt>
              </c:strCache>
            </c:strRef>
          </c:tx>
          <c:spPr>
            <a:ln w="28575" cap="rnd">
              <a:solidFill>
                <a:schemeClr val="accent4"/>
              </a:solidFill>
              <a:round/>
            </a:ln>
            <a:effectLst/>
          </c:spPr>
          <c:marker>
            <c:symbol val="none"/>
          </c:marker>
          <c:cat>
            <c:strRef>
              <c:f>idn!$Q$112:$BE$112</c:f>
              <c:strCache>
                <c:ptCount val="41"/>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strCache>
            </c:strRef>
          </c:cat>
          <c:val>
            <c:numRef>
              <c:f>idn!$Q$116:$BE$116</c:f>
              <c:numCache>
                <c:formatCode>General</c:formatCode>
                <c:ptCount val="41"/>
                <c:pt idx="11" formatCode="0.0">
                  <c:v>37.961608919133113</c:v>
                </c:pt>
                <c:pt idx="12" formatCode="0.0">
                  <c:v>37.259408203134299</c:v>
                </c:pt>
                <c:pt idx="13" formatCode="0.0">
                  <c:v>37.067580001400323</c:v>
                </c:pt>
                <c:pt idx="14" formatCode="0.0">
                  <c:v>36.691452912103152</c:v>
                </c:pt>
                <c:pt idx="15" formatCode="0.0">
                  <c:v>36.662669006130869</c:v>
                </c:pt>
                <c:pt idx="16" formatCode="0.0">
                  <c:v>38.036669746935772</c:v>
                </c:pt>
                <c:pt idx="17" formatCode="0.0">
                  <c:v>39.85968833622394</c:v>
                </c:pt>
                <c:pt idx="18" formatCode="0.0">
                  <c:v>39.514115001273787</c:v>
                </c:pt>
                <c:pt idx="19" formatCode="0.0">
                  <c:v>38.564666245101179</c:v>
                </c:pt>
                <c:pt idx="20" formatCode="0.0">
                  <c:v>37.447994110597293</c:v>
                </c:pt>
                <c:pt idx="21" formatCode="0.0">
                  <c:v>37.172838893311578</c:v>
                </c:pt>
                <c:pt idx="22" formatCode="0.0">
                  <c:v>34.458540532245379</c:v>
                </c:pt>
                <c:pt idx="23" formatCode="0.0">
                  <c:v>34.776309228122997</c:v>
                </c:pt>
                <c:pt idx="24" formatCode="0.0">
                  <c:v>36.133824327976441</c:v>
                </c:pt>
                <c:pt idx="25" formatCode="0.0">
                  <c:v>35.929318149648502</c:v>
                </c:pt>
                <c:pt idx="26" formatCode="0.0">
                  <c:v>37.644061530642936</c:v>
                </c:pt>
                <c:pt idx="27" formatCode="0.0">
                  <c:v>38.568676021412493</c:v>
                </c:pt>
                <c:pt idx="28" formatCode="0.0">
                  <c:v>38.541925522932146</c:v>
                </c:pt>
                <c:pt idx="29" formatCode="0.0">
                  <c:v>37.880458621765037</c:v>
                </c:pt>
                <c:pt idx="30" formatCode="0.0">
                  <c:v>37.645953343547063</c:v>
                </c:pt>
                <c:pt idx="31" formatCode="0.0">
                  <c:v>37.083871675163913</c:v>
                </c:pt>
                <c:pt idx="32" formatCode="0.0">
                  <c:v>35.180415103223723</c:v>
                </c:pt>
                <c:pt idx="33" formatCode="0.0">
                  <c:v>34.804933320663523</c:v>
                </c:pt>
                <c:pt idx="34" formatCode="0.0">
                  <c:v>40.665990290893397</c:v>
                </c:pt>
                <c:pt idx="35" formatCode="0.0">
                  <c:v>40.584604211127903</c:v>
                </c:pt>
                <c:pt idx="36" formatCode="0.0">
                  <c:v>40.873374893486627</c:v>
                </c:pt>
                <c:pt idx="37" formatCode="0.0">
                  <c:v>41.516537479989253</c:v>
                </c:pt>
                <c:pt idx="38" formatCode="0.0">
                  <c:v>42.242185314286857</c:v>
                </c:pt>
                <c:pt idx="39" formatCode="0.0">
                  <c:v>43.328907077141302</c:v>
                </c:pt>
                <c:pt idx="40" formatCode="0.0">
                  <c:v>43.660514566766373</c:v>
                </c:pt>
              </c:numCache>
            </c:numRef>
          </c:val>
          <c:smooth val="0"/>
          <c:extLst>
            <c:ext xmlns:c16="http://schemas.microsoft.com/office/drawing/2014/chart" uri="{C3380CC4-5D6E-409C-BE32-E72D297353CC}">
              <c16:uniqueId val="{00000003-C7DE-4687-995E-95F6BD5854A5}"/>
            </c:ext>
          </c:extLst>
        </c:ser>
        <c:ser>
          <c:idx val="4"/>
          <c:order val="4"/>
          <c:tx>
            <c:strRef>
              <c:f>idn!$P$117</c:f>
              <c:strCache>
                <c:ptCount val="1"/>
                <c:pt idx="0">
                  <c:v>Natural resources (% of GDP)</c:v>
                </c:pt>
              </c:strCache>
            </c:strRef>
          </c:tx>
          <c:spPr>
            <a:ln w="28575" cap="rnd">
              <a:solidFill>
                <a:schemeClr val="accent5"/>
              </a:solidFill>
              <a:round/>
            </a:ln>
            <a:effectLst/>
          </c:spPr>
          <c:marker>
            <c:symbol val="none"/>
          </c:marker>
          <c:cat>
            <c:strRef>
              <c:f>idn!$Q$112:$BE$112</c:f>
              <c:strCache>
                <c:ptCount val="41"/>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strCache>
            </c:strRef>
          </c:cat>
          <c:val>
            <c:numRef>
              <c:f>idn!$Q$117:$BE$117</c:f>
              <c:numCache>
                <c:formatCode>General</c:formatCode>
                <c:ptCount val="41"/>
                <c:pt idx="0">
                  <c:v>12.287118644913139</c:v>
                </c:pt>
                <c:pt idx="1">
                  <c:v>12.720509039841049</c:v>
                </c:pt>
                <c:pt idx="2">
                  <c:v>11.367147996880981</c:v>
                </c:pt>
                <c:pt idx="3">
                  <c:v>28.000354838941959</c:v>
                </c:pt>
                <c:pt idx="4">
                  <c:v>22.912382543859341</c:v>
                </c:pt>
                <c:pt idx="5">
                  <c:v>14.96193781590736</c:v>
                </c:pt>
                <c:pt idx="6">
                  <c:v>6.6565708943892217</c:v>
                </c:pt>
                <c:pt idx="7">
                  <c:v>9.8428714693936659</c:v>
                </c:pt>
                <c:pt idx="8">
                  <c:v>10.54841843087188</c:v>
                </c:pt>
                <c:pt idx="9">
                  <c:v>10.08566127058246</c:v>
                </c:pt>
                <c:pt idx="10">
                  <c:v>5.5831275901364874</c:v>
                </c:pt>
                <c:pt idx="11">
                  <c:v>8.0378594173813784</c:v>
                </c:pt>
                <c:pt idx="12">
                  <c:v>6.2074579222803976</c:v>
                </c:pt>
                <c:pt idx="13">
                  <c:v>8.0730206505396058</c:v>
                </c:pt>
                <c:pt idx="14">
                  <c:v>10.19441270550435</c:v>
                </c:pt>
                <c:pt idx="15">
                  <c:v>6.1493312805518938</c:v>
                </c:pt>
                <c:pt idx="16">
                  <c:v>5.6792576788267954</c:v>
                </c:pt>
                <c:pt idx="17">
                  <c:v>4.3655352075329636</c:v>
                </c:pt>
                <c:pt idx="18">
                  <c:v>3.788884723994431</c:v>
                </c:pt>
                <c:pt idx="19">
                  <c:v>3.8756530905265421</c:v>
                </c:pt>
                <c:pt idx="20">
                  <c:v>4.0647236381251606</c:v>
                </c:pt>
                <c:pt idx="21">
                  <c:v>3.7414724597783482</c:v>
                </c:pt>
                <c:pt idx="22">
                  <c:v>4.8590441683711783</c:v>
                </c:pt>
                <c:pt idx="23">
                  <c:v>4.7580806319366609</c:v>
                </c:pt>
                <c:pt idx="24">
                  <c:v>8.0027261787127948</c:v>
                </c:pt>
                <c:pt idx="25">
                  <c:v>6.4154608387833711</c:v>
                </c:pt>
                <c:pt idx="26">
                  <c:v>5.0811661447203198</c:v>
                </c:pt>
                <c:pt idx="27">
                  <c:v>4.7938395542656727</c:v>
                </c:pt>
                <c:pt idx="28">
                  <c:v>6.9069479687567306</c:v>
                </c:pt>
                <c:pt idx="29">
                  <c:v>8.2298960838036148</c:v>
                </c:pt>
                <c:pt idx="30">
                  <c:v>8.1666686082779645</c:v>
                </c:pt>
                <c:pt idx="31">
                  <c:v>8.628266007958203</c:v>
                </c:pt>
                <c:pt idx="32">
                  <c:v>9.7657091917131069</c:v>
                </c:pt>
                <c:pt idx="33">
                  <c:v>5.2598718546734684</c:v>
                </c:pt>
                <c:pt idx="34">
                  <c:v>6.3098446466533087</c:v>
                </c:pt>
                <c:pt idx="35">
                  <c:v>8.0357986145112452</c:v>
                </c:pt>
                <c:pt idx="36">
                  <c:v>5.997541218558248</c:v>
                </c:pt>
                <c:pt idx="37">
                  <c:v>5.1642519336814097</c:v>
                </c:pt>
                <c:pt idx="38">
                  <c:v>3.8508411698751042</c:v>
                </c:pt>
                <c:pt idx="39">
                  <c:v>2.06320838602766</c:v>
                </c:pt>
                <c:pt idx="40">
                  <c:v>2.0069876583608002</c:v>
                </c:pt>
              </c:numCache>
            </c:numRef>
          </c:val>
          <c:smooth val="0"/>
          <c:extLst>
            <c:ext xmlns:c16="http://schemas.microsoft.com/office/drawing/2014/chart" uri="{C3380CC4-5D6E-409C-BE32-E72D297353CC}">
              <c16:uniqueId val="{00000004-C7DE-4687-995E-95F6BD5854A5}"/>
            </c:ext>
          </c:extLst>
        </c:ser>
        <c:dLbls>
          <c:showLegendKey val="0"/>
          <c:showVal val="0"/>
          <c:showCatName val="0"/>
          <c:showSerName val="0"/>
          <c:showPercent val="0"/>
          <c:showBubbleSize val="0"/>
        </c:dLbls>
        <c:smooth val="0"/>
        <c:axId val="2127243544"/>
        <c:axId val="2091290648"/>
      </c:lineChart>
      <c:catAx>
        <c:axId val="2127243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91290648"/>
        <c:crosses val="autoZero"/>
        <c:auto val="1"/>
        <c:lblAlgn val="ctr"/>
        <c:lblOffset val="100"/>
        <c:noMultiLvlLbl val="0"/>
      </c:catAx>
      <c:valAx>
        <c:axId val="2091290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24354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1"/>
          <c:order val="0"/>
          <c:tx>
            <c:strRef>
              <c:f>idn!$A$63</c:f>
              <c:strCache>
                <c:ptCount val="1"/>
                <c:pt idx="0">
                  <c:v>Other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idn!$B$63:$BB$63</c:f>
              <c:numCache>
                <c:formatCode>0</c:formatCode>
                <c:ptCount val="53"/>
                <c:pt idx="0">
                  <c:v>30.5</c:v>
                </c:pt>
                <c:pt idx="1">
                  <c:v>33.9</c:v>
                </c:pt>
                <c:pt idx="2">
                  <c:v>31.599999999999991</c:v>
                </c:pt>
                <c:pt idx="3">
                  <c:v>29.7</c:v>
                </c:pt>
                <c:pt idx="4">
                  <c:v>31.600000000000009</c:v>
                </c:pt>
                <c:pt idx="5">
                  <c:v>31.5</c:v>
                </c:pt>
                <c:pt idx="6">
                  <c:v>29.7</c:v>
                </c:pt>
                <c:pt idx="7">
                  <c:v>30.099999999999991</c:v>
                </c:pt>
                <c:pt idx="8">
                  <c:v>24.599999999999991</c:v>
                </c:pt>
                <c:pt idx="9">
                  <c:v>25.399999999999991</c:v>
                </c:pt>
                <c:pt idx="10">
                  <c:v>21.599999999999991</c:v>
                </c:pt>
                <c:pt idx="11">
                  <c:v>20.100000000000009</c:v>
                </c:pt>
                <c:pt idx="12">
                  <c:v>12.7</c:v>
                </c:pt>
                <c:pt idx="13">
                  <c:v>13.900000000000009</c:v>
                </c:pt>
                <c:pt idx="14">
                  <c:v>13.299999999999979</c:v>
                </c:pt>
                <c:pt idx="15">
                  <c:v>14.700000000000029</c:v>
                </c:pt>
                <c:pt idx="16">
                  <c:v>14.7</c:v>
                </c:pt>
                <c:pt idx="17">
                  <c:v>17.100000000000009</c:v>
                </c:pt>
                <c:pt idx="18">
                  <c:v>14.90000000000002</c:v>
                </c:pt>
                <c:pt idx="19">
                  <c:v>11.400000000000031</c:v>
                </c:pt>
                <c:pt idx="20">
                  <c:v>12.500000000000011</c:v>
                </c:pt>
                <c:pt idx="21">
                  <c:v>15.5</c:v>
                </c:pt>
                <c:pt idx="22">
                  <c:v>14.8</c:v>
                </c:pt>
                <c:pt idx="23">
                  <c:v>17.7</c:v>
                </c:pt>
                <c:pt idx="24">
                  <c:v>24</c:v>
                </c:pt>
                <c:pt idx="25">
                  <c:v>28.29999999999999</c:v>
                </c:pt>
                <c:pt idx="26">
                  <c:v>40.600000000000009</c:v>
                </c:pt>
                <c:pt idx="27">
                  <c:v>43.9</c:v>
                </c:pt>
                <c:pt idx="28">
                  <c:v>42.1</c:v>
                </c:pt>
                <c:pt idx="29">
                  <c:v>47.8</c:v>
                </c:pt>
                <c:pt idx="30">
                  <c:v>55.5</c:v>
                </c:pt>
                <c:pt idx="31">
                  <c:v>58.1</c:v>
                </c:pt>
                <c:pt idx="32">
                  <c:v>60.5</c:v>
                </c:pt>
                <c:pt idx="33">
                  <c:v>63</c:v>
                </c:pt>
                <c:pt idx="34">
                  <c:v>63</c:v>
                </c:pt>
                <c:pt idx="35">
                  <c:v>75.3</c:v>
                </c:pt>
                <c:pt idx="36">
                  <c:v>75.3</c:v>
                </c:pt>
                <c:pt idx="37">
                  <c:v>72.400000000000006</c:v>
                </c:pt>
                <c:pt idx="38">
                  <c:v>70.7</c:v>
                </c:pt>
                <c:pt idx="39">
                  <c:v>72</c:v>
                </c:pt>
                <c:pt idx="40">
                  <c:v>71.599999999999994</c:v>
                </c:pt>
                <c:pt idx="41">
                  <c:v>70.5</c:v>
                </c:pt>
                <c:pt idx="42">
                  <c:v>68.2</c:v>
                </c:pt>
                <c:pt idx="43">
                  <c:v>66.5</c:v>
                </c:pt>
                <c:pt idx="44">
                  <c:v>66.300000000000011</c:v>
                </c:pt>
                <c:pt idx="45">
                  <c:v>67.400000000000006</c:v>
                </c:pt>
                <c:pt idx="46">
                  <c:v>61.5</c:v>
                </c:pt>
                <c:pt idx="47">
                  <c:v>64.900000000000006</c:v>
                </c:pt>
                <c:pt idx="48">
                  <c:v>62.4</c:v>
                </c:pt>
                <c:pt idx="49">
                  <c:v>56.3</c:v>
                </c:pt>
                <c:pt idx="50">
                  <c:v>58.100000000000009</c:v>
                </c:pt>
                <c:pt idx="51">
                  <c:v>61</c:v>
                </c:pt>
                <c:pt idx="52">
                  <c:v>63.5</c:v>
                </c:pt>
              </c:numCache>
            </c:numRef>
          </c:val>
          <c:extLst>
            <c:ext xmlns:c16="http://schemas.microsoft.com/office/drawing/2014/chart" uri="{C3380CC4-5D6E-409C-BE32-E72D297353CC}">
              <c16:uniqueId val="{00000000-C022-454E-A9C5-6BB24793F17D}"/>
            </c:ext>
          </c:extLst>
        </c:ser>
        <c:ser>
          <c:idx val="2"/>
          <c:order val="1"/>
          <c:tx>
            <c:strRef>
              <c:f>idn!$A$64</c:f>
              <c:strCache>
                <c:ptCount val="1"/>
                <c:pt idx="0">
                  <c:v>Coffee, green &amp; roasted</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idn!$B$64:$BB$64</c:f>
              <c:numCache>
                <c:formatCode>General</c:formatCode>
                <c:ptCount val="53"/>
                <c:pt idx="0">
                  <c:v>3.3</c:v>
                </c:pt>
                <c:pt idx="1">
                  <c:v>5.0999999999999996</c:v>
                </c:pt>
                <c:pt idx="2">
                  <c:v>5.8</c:v>
                </c:pt>
                <c:pt idx="3">
                  <c:v>6.1</c:v>
                </c:pt>
                <c:pt idx="4">
                  <c:v>8.1</c:v>
                </c:pt>
                <c:pt idx="5">
                  <c:v>8.1</c:v>
                </c:pt>
                <c:pt idx="6">
                  <c:v>7.1</c:v>
                </c:pt>
                <c:pt idx="7">
                  <c:v>5.2</c:v>
                </c:pt>
                <c:pt idx="8">
                  <c:v>5.4</c:v>
                </c:pt>
                <c:pt idx="9">
                  <c:v>4.5</c:v>
                </c:pt>
                <c:pt idx="10">
                  <c:v>3.7</c:v>
                </c:pt>
                <c:pt idx="11">
                  <c:v>2.6</c:v>
                </c:pt>
                <c:pt idx="12">
                  <c:v>1.6</c:v>
                </c:pt>
                <c:pt idx="13">
                  <c:v>1.7</c:v>
                </c:pt>
                <c:pt idx="14">
                  <c:v>3.1</c:v>
                </c:pt>
                <c:pt idx="15">
                  <c:v>5</c:v>
                </c:pt>
                <c:pt idx="16">
                  <c:v>4.5</c:v>
                </c:pt>
                <c:pt idx="17">
                  <c:v>3.9</c:v>
                </c:pt>
                <c:pt idx="18">
                  <c:v>2.8</c:v>
                </c:pt>
                <c:pt idx="19">
                  <c:v>1.9</c:v>
                </c:pt>
                <c:pt idx="20">
                  <c:v>2</c:v>
                </c:pt>
                <c:pt idx="21">
                  <c:v>2.5</c:v>
                </c:pt>
                <c:pt idx="22">
                  <c:v>2.2000000000000002</c:v>
                </c:pt>
                <c:pt idx="23">
                  <c:v>2.7</c:v>
                </c:pt>
                <c:pt idx="24">
                  <c:v>5.2</c:v>
                </c:pt>
                <c:pt idx="25">
                  <c:v>3.3</c:v>
                </c:pt>
                <c:pt idx="26">
                  <c:v>2.8</c:v>
                </c:pt>
                <c:pt idx="27">
                  <c:v>2.1</c:v>
                </c:pt>
                <c:pt idx="28">
                  <c:v>1.5</c:v>
                </c:pt>
                <c:pt idx="29">
                  <c:v>1.5</c:v>
                </c:pt>
                <c:pt idx="30">
                  <c:v>0.9</c:v>
                </c:pt>
                <c:pt idx="31">
                  <c:v>1.1000000000000001</c:v>
                </c:pt>
                <c:pt idx="32">
                  <c:v>1.9</c:v>
                </c:pt>
                <c:pt idx="33">
                  <c:v>1.4</c:v>
                </c:pt>
                <c:pt idx="34">
                  <c:v>1.3</c:v>
                </c:pt>
                <c:pt idx="35">
                  <c:v>1.2</c:v>
                </c:pt>
                <c:pt idx="36">
                  <c:v>1.2</c:v>
                </c:pt>
                <c:pt idx="37">
                  <c:v>1</c:v>
                </c:pt>
                <c:pt idx="38">
                  <c:v>0.6</c:v>
                </c:pt>
                <c:pt idx="39">
                  <c:v>0.4</c:v>
                </c:pt>
                <c:pt idx="40">
                  <c:v>0.4</c:v>
                </c:pt>
                <c:pt idx="41">
                  <c:v>0.5</c:v>
                </c:pt>
                <c:pt idx="42">
                  <c:v>0.5</c:v>
                </c:pt>
                <c:pt idx="43">
                  <c:v>0.6</c:v>
                </c:pt>
                <c:pt idx="44">
                  <c:v>0.6</c:v>
                </c:pt>
                <c:pt idx="45">
                  <c:v>0.5</c:v>
                </c:pt>
                <c:pt idx="46">
                  <c:v>0.7</c:v>
                </c:pt>
                <c:pt idx="47">
                  <c:v>0.7</c:v>
                </c:pt>
                <c:pt idx="48">
                  <c:v>0.5</c:v>
                </c:pt>
                <c:pt idx="49">
                  <c:v>0.5</c:v>
                </c:pt>
                <c:pt idx="50">
                  <c:v>0.7</c:v>
                </c:pt>
                <c:pt idx="51">
                  <c:v>0.6</c:v>
                </c:pt>
                <c:pt idx="52">
                  <c:v>0.6</c:v>
                </c:pt>
              </c:numCache>
            </c:numRef>
          </c:val>
          <c:extLst>
            <c:ext xmlns:c16="http://schemas.microsoft.com/office/drawing/2014/chart" uri="{C3380CC4-5D6E-409C-BE32-E72D297353CC}">
              <c16:uniqueId val="{00000001-C022-454E-A9C5-6BB24793F17D}"/>
            </c:ext>
          </c:extLst>
        </c:ser>
        <c:ser>
          <c:idx val="3"/>
          <c:order val="2"/>
          <c:tx>
            <c:strRef>
              <c:f>idn!$A$65</c:f>
              <c:strCache>
                <c:ptCount val="1"/>
                <c:pt idx="0">
                  <c:v>Crude petroleum and oils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idn!$B$65:$BB$65</c:f>
              <c:numCache>
                <c:formatCode>General</c:formatCode>
                <c:ptCount val="53"/>
                <c:pt idx="0">
                  <c:v>16.5</c:v>
                </c:pt>
                <c:pt idx="1">
                  <c:v>22.3</c:v>
                </c:pt>
                <c:pt idx="2">
                  <c:v>25.8</c:v>
                </c:pt>
                <c:pt idx="3">
                  <c:v>26</c:v>
                </c:pt>
                <c:pt idx="4">
                  <c:v>22.8</c:v>
                </c:pt>
                <c:pt idx="5">
                  <c:v>25.6</c:v>
                </c:pt>
                <c:pt idx="6">
                  <c:v>28.4</c:v>
                </c:pt>
                <c:pt idx="7">
                  <c:v>31.9</c:v>
                </c:pt>
                <c:pt idx="8">
                  <c:v>33.200000000000003</c:v>
                </c:pt>
                <c:pt idx="9">
                  <c:v>33.300000000000011</c:v>
                </c:pt>
                <c:pt idx="10">
                  <c:v>44.3</c:v>
                </c:pt>
                <c:pt idx="11">
                  <c:v>41.3</c:v>
                </c:pt>
                <c:pt idx="12">
                  <c:v>60.5</c:v>
                </c:pt>
                <c:pt idx="13">
                  <c:v>66.2</c:v>
                </c:pt>
                <c:pt idx="14">
                  <c:v>62.6</c:v>
                </c:pt>
                <c:pt idx="15">
                  <c:v>58.3</c:v>
                </c:pt>
                <c:pt idx="16">
                  <c:v>56.6</c:v>
                </c:pt>
                <c:pt idx="17">
                  <c:v>49</c:v>
                </c:pt>
                <c:pt idx="18">
                  <c:v>53.6</c:v>
                </c:pt>
                <c:pt idx="19">
                  <c:v>63.4</c:v>
                </c:pt>
                <c:pt idx="20">
                  <c:v>62.2</c:v>
                </c:pt>
                <c:pt idx="21">
                  <c:v>56.8</c:v>
                </c:pt>
                <c:pt idx="22">
                  <c:v>49.6</c:v>
                </c:pt>
                <c:pt idx="23">
                  <c:v>43.1</c:v>
                </c:pt>
                <c:pt idx="24">
                  <c:v>31.9</c:v>
                </c:pt>
                <c:pt idx="25">
                  <c:v>29</c:v>
                </c:pt>
                <c:pt idx="26">
                  <c:v>18.8</c:v>
                </c:pt>
                <c:pt idx="27">
                  <c:v>18.7</c:v>
                </c:pt>
                <c:pt idx="28">
                  <c:v>20.399999999999999</c:v>
                </c:pt>
                <c:pt idx="29">
                  <c:v>18.600000000000001</c:v>
                </c:pt>
                <c:pt idx="30">
                  <c:v>14.9</c:v>
                </c:pt>
                <c:pt idx="31">
                  <c:v>12.4</c:v>
                </c:pt>
                <c:pt idx="32">
                  <c:v>11.5</c:v>
                </c:pt>
                <c:pt idx="33">
                  <c:v>10</c:v>
                </c:pt>
                <c:pt idx="34">
                  <c:v>10.1</c:v>
                </c:pt>
                <c:pt idx="35">
                  <c:v>5.8</c:v>
                </c:pt>
                <c:pt idx="36">
                  <c:v>5.8</c:v>
                </c:pt>
                <c:pt idx="37">
                  <c:v>7.1</c:v>
                </c:pt>
                <c:pt idx="38">
                  <c:v>8.3000000000000007</c:v>
                </c:pt>
                <c:pt idx="39">
                  <c:v>7.9</c:v>
                </c:pt>
                <c:pt idx="40">
                  <c:v>7.4</c:v>
                </c:pt>
                <c:pt idx="41">
                  <c:v>6.7</c:v>
                </c:pt>
                <c:pt idx="42">
                  <c:v>6.8</c:v>
                </c:pt>
                <c:pt idx="43">
                  <c:v>8.1</c:v>
                </c:pt>
                <c:pt idx="44">
                  <c:v>6.6</c:v>
                </c:pt>
                <c:pt idx="45">
                  <c:v>6.3</c:v>
                </c:pt>
                <c:pt idx="46">
                  <c:v>7.5</c:v>
                </c:pt>
                <c:pt idx="47">
                  <c:v>5.8</c:v>
                </c:pt>
                <c:pt idx="48">
                  <c:v>5.9</c:v>
                </c:pt>
                <c:pt idx="49">
                  <c:v>6.8</c:v>
                </c:pt>
                <c:pt idx="50">
                  <c:v>6.5</c:v>
                </c:pt>
                <c:pt idx="51">
                  <c:v>5.6</c:v>
                </c:pt>
                <c:pt idx="52">
                  <c:v>5.3</c:v>
                </c:pt>
              </c:numCache>
            </c:numRef>
          </c:val>
          <c:extLst>
            <c:ext xmlns:c16="http://schemas.microsoft.com/office/drawing/2014/chart" uri="{C3380CC4-5D6E-409C-BE32-E72D297353CC}">
              <c16:uniqueId val="{00000002-C022-454E-A9C5-6BB24793F17D}"/>
            </c:ext>
          </c:extLst>
        </c:ser>
        <c:ser>
          <c:idx val="4"/>
          <c:order val="3"/>
          <c:tx>
            <c:strRef>
              <c:f>idn!$A$66</c:f>
              <c:strCache>
                <c:ptCount val="1"/>
                <c:pt idx="0">
                  <c:v>Fuel and oils, nes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idn!$B$66:$BB$66</c:f>
              <c:numCache>
                <c:formatCode>General</c:formatCode>
                <c:ptCount val="53"/>
                <c:pt idx="0">
                  <c:v>3.2</c:v>
                </c:pt>
                <c:pt idx="1">
                  <c:v>3</c:v>
                </c:pt>
                <c:pt idx="2">
                  <c:v>4.5999999999999996</c:v>
                </c:pt>
                <c:pt idx="3">
                  <c:v>5</c:v>
                </c:pt>
                <c:pt idx="4">
                  <c:v>3.8</c:v>
                </c:pt>
                <c:pt idx="5">
                  <c:v>3.7</c:v>
                </c:pt>
                <c:pt idx="6">
                  <c:v>3.1</c:v>
                </c:pt>
                <c:pt idx="7">
                  <c:v>3.7</c:v>
                </c:pt>
                <c:pt idx="8">
                  <c:v>3.7</c:v>
                </c:pt>
                <c:pt idx="9">
                  <c:v>4.4000000000000004</c:v>
                </c:pt>
                <c:pt idx="10">
                  <c:v>6.1</c:v>
                </c:pt>
                <c:pt idx="11">
                  <c:v>6.3</c:v>
                </c:pt>
                <c:pt idx="12">
                  <c:v>6.1</c:v>
                </c:pt>
                <c:pt idx="13">
                  <c:v>4.0999999999999996</c:v>
                </c:pt>
                <c:pt idx="14">
                  <c:v>4.4000000000000004</c:v>
                </c:pt>
                <c:pt idx="15">
                  <c:v>4.5999999999999996</c:v>
                </c:pt>
                <c:pt idx="16">
                  <c:v>3.3</c:v>
                </c:pt>
                <c:pt idx="17">
                  <c:v>4.4000000000000004</c:v>
                </c:pt>
                <c:pt idx="18">
                  <c:v>5.3</c:v>
                </c:pt>
                <c:pt idx="19">
                  <c:v>6.2</c:v>
                </c:pt>
                <c:pt idx="20">
                  <c:v>4.5999999999999996</c:v>
                </c:pt>
                <c:pt idx="21">
                  <c:v>5.2</c:v>
                </c:pt>
              </c:numCache>
            </c:numRef>
          </c:val>
          <c:extLst>
            <c:ext xmlns:c16="http://schemas.microsoft.com/office/drawing/2014/chart" uri="{C3380CC4-5D6E-409C-BE32-E72D297353CC}">
              <c16:uniqueId val="{00000003-C022-454E-A9C5-6BB24793F17D}"/>
            </c:ext>
          </c:extLst>
        </c:ser>
        <c:ser>
          <c:idx val="5"/>
          <c:order val="4"/>
          <c:tx>
            <c:strRef>
              <c:f>idn!$A$67</c:f>
              <c:strCache>
                <c:ptCount val="1"/>
                <c:pt idx="0">
                  <c:v>Gas, natural and manufactured</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idn!$B$67:$BB$67</c:f>
              <c:numCache>
                <c:formatCode>General</c:formatCode>
                <c:ptCount val="53"/>
                <c:pt idx="0">
                  <c:v>0</c:v>
                </c:pt>
                <c:pt idx="1">
                  <c:v>0</c:v>
                </c:pt>
                <c:pt idx="2">
                  <c:v>0</c:v>
                </c:pt>
                <c:pt idx="3">
                  <c:v>0</c:v>
                </c:pt>
                <c:pt idx="4">
                  <c:v>0</c:v>
                </c:pt>
                <c:pt idx="5">
                  <c:v>0</c:v>
                </c:pt>
                <c:pt idx="6">
                  <c:v>0</c:v>
                </c:pt>
                <c:pt idx="7">
                  <c:v>0</c:v>
                </c:pt>
                <c:pt idx="8">
                  <c:v>0</c:v>
                </c:pt>
                <c:pt idx="9">
                  <c:v>0</c:v>
                </c:pt>
                <c:pt idx="10">
                  <c:v>0</c:v>
                </c:pt>
                <c:pt idx="12">
                  <c:v>0</c:v>
                </c:pt>
                <c:pt idx="13">
                  <c:v>0</c:v>
                </c:pt>
                <c:pt idx="14">
                  <c:v>0</c:v>
                </c:pt>
                <c:pt idx="15">
                  <c:v>0.6</c:v>
                </c:pt>
                <c:pt idx="16">
                  <c:v>4.5999999999999996</c:v>
                </c:pt>
                <c:pt idx="17">
                  <c:v>6.3</c:v>
                </c:pt>
                <c:pt idx="18">
                  <c:v>9.5</c:v>
                </c:pt>
                <c:pt idx="19">
                  <c:v>10.6</c:v>
                </c:pt>
                <c:pt idx="20">
                  <c:v>13.2</c:v>
                </c:pt>
                <c:pt idx="21">
                  <c:v>13.6</c:v>
                </c:pt>
              </c:numCache>
            </c:numRef>
          </c:val>
          <c:extLst>
            <c:ext xmlns:c16="http://schemas.microsoft.com/office/drawing/2014/chart" uri="{C3380CC4-5D6E-409C-BE32-E72D297353CC}">
              <c16:uniqueId val="{00000004-C022-454E-A9C5-6BB24793F17D}"/>
            </c:ext>
          </c:extLst>
        </c:ser>
        <c:ser>
          <c:idx val="6"/>
          <c:order val="5"/>
          <c:tx>
            <c:strRef>
              <c:f>idn!$A$68</c:f>
              <c:strCache>
                <c:ptCount val="1"/>
                <c:pt idx="0">
                  <c:v>Gas oils</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idn!$B$68:$BB$68</c:f>
              <c:numCache>
                <c:formatCode>General</c:formatCode>
                <c:ptCount val="53"/>
                <c:pt idx="0">
                  <c:v>4.5999999999999996</c:v>
                </c:pt>
                <c:pt idx="1">
                  <c:v>5.4</c:v>
                </c:pt>
                <c:pt idx="2">
                  <c:v>1.9</c:v>
                </c:pt>
                <c:pt idx="3">
                  <c:v>0.9</c:v>
                </c:pt>
                <c:pt idx="4">
                  <c:v>1</c:v>
                </c:pt>
                <c:pt idx="5">
                  <c:v>0.6</c:v>
                </c:pt>
                <c:pt idx="6">
                  <c:v>0.4</c:v>
                </c:pt>
                <c:pt idx="7">
                  <c:v>0.4</c:v>
                </c:pt>
                <c:pt idx="8">
                  <c:v>0.6</c:v>
                </c:pt>
                <c:pt idx="9">
                  <c:v>0.2</c:v>
                </c:pt>
                <c:pt idx="10">
                  <c:v>0</c:v>
                </c:pt>
                <c:pt idx="11">
                  <c:v>0</c:v>
                </c:pt>
                <c:pt idx="12">
                  <c:v>0.3</c:v>
                </c:pt>
                <c:pt idx="13">
                  <c:v>0.5</c:v>
                </c:pt>
                <c:pt idx="14">
                  <c:v>0.3</c:v>
                </c:pt>
                <c:pt idx="15">
                  <c:v>0.1</c:v>
                </c:pt>
                <c:pt idx="16">
                  <c:v>0.3</c:v>
                </c:pt>
                <c:pt idx="17">
                  <c:v>0.1</c:v>
                </c:pt>
                <c:pt idx="18">
                  <c:v>0.2</c:v>
                </c:pt>
                <c:pt idx="19">
                  <c:v>0</c:v>
                </c:pt>
              </c:numCache>
            </c:numRef>
          </c:val>
          <c:extLst>
            <c:ext xmlns:c16="http://schemas.microsoft.com/office/drawing/2014/chart" uri="{C3380CC4-5D6E-409C-BE32-E72D297353CC}">
              <c16:uniqueId val="{00000005-C022-454E-A9C5-6BB24793F17D}"/>
            </c:ext>
          </c:extLst>
        </c:ser>
        <c:ser>
          <c:idx val="7"/>
          <c:order val="6"/>
          <c:tx>
            <c:strRef>
              <c:f>idn!$A$69</c:f>
              <c:strCache>
                <c:ptCount val="1"/>
                <c:pt idx="0">
                  <c:v>Gasoline and other light oils </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idn!$B$69:$BB$69</c:f>
              <c:numCache>
                <c:formatCode>General</c:formatCode>
                <c:ptCount val="53"/>
                <c:pt idx="0">
                  <c:v>5.4</c:v>
                </c:pt>
                <c:pt idx="1">
                  <c:v>4.7</c:v>
                </c:pt>
                <c:pt idx="2">
                  <c:v>2.7</c:v>
                </c:pt>
                <c:pt idx="3">
                  <c:v>1.2</c:v>
                </c:pt>
                <c:pt idx="4">
                  <c:v>1.2</c:v>
                </c:pt>
                <c:pt idx="5">
                  <c:v>0.8</c:v>
                </c:pt>
                <c:pt idx="6">
                  <c:v>0.3</c:v>
                </c:pt>
                <c:pt idx="7">
                  <c:v>0.6</c:v>
                </c:pt>
                <c:pt idx="8">
                  <c:v>1.6</c:v>
                </c:pt>
                <c:pt idx="9">
                  <c:v>0.6</c:v>
                </c:pt>
                <c:pt idx="10">
                  <c:v>0.3</c:v>
                </c:pt>
                <c:pt idx="11">
                  <c:v>0.2</c:v>
                </c:pt>
                <c:pt idx="12">
                  <c:v>0.2</c:v>
                </c:pt>
                <c:pt idx="13">
                  <c:v>0.3</c:v>
                </c:pt>
                <c:pt idx="14">
                  <c:v>0.3</c:v>
                </c:pt>
                <c:pt idx="15">
                  <c:v>0.2</c:v>
                </c:pt>
                <c:pt idx="16">
                  <c:v>0.3</c:v>
                </c:pt>
                <c:pt idx="17">
                  <c:v>0.2</c:v>
                </c:pt>
                <c:pt idx="18">
                  <c:v>0.5</c:v>
                </c:pt>
                <c:pt idx="19">
                  <c:v>0</c:v>
                </c:pt>
                <c:pt idx="20">
                  <c:v>0.1</c:v>
                </c:pt>
                <c:pt idx="21">
                  <c:v>0</c:v>
                </c:pt>
              </c:numCache>
            </c:numRef>
          </c:val>
          <c:extLst>
            <c:ext xmlns:c16="http://schemas.microsoft.com/office/drawing/2014/chart" uri="{C3380CC4-5D6E-409C-BE32-E72D297353CC}">
              <c16:uniqueId val="{00000006-C022-454E-A9C5-6BB24793F17D}"/>
            </c:ext>
          </c:extLst>
        </c:ser>
        <c:ser>
          <c:idx val="8"/>
          <c:order val="7"/>
          <c:tx>
            <c:strRef>
              <c:f>idn!$A$70</c:f>
              <c:strCache>
                <c:ptCount val="1"/>
                <c:pt idx="0">
                  <c:v>Lubricating petroleum oils</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idn!$B$70:$BB$70</c:f>
              <c:numCache>
                <c:formatCode>General</c:formatCode>
                <c:ptCount val="53"/>
                <c:pt idx="0">
                  <c:v>0.1</c:v>
                </c:pt>
                <c:pt idx="1">
                  <c:v>0</c:v>
                </c:pt>
                <c:pt idx="2">
                  <c:v>0</c:v>
                </c:pt>
                <c:pt idx="3">
                  <c:v>0</c:v>
                </c:pt>
                <c:pt idx="4">
                  <c:v>0</c:v>
                </c:pt>
                <c:pt idx="5">
                  <c:v>0.1</c:v>
                </c:pt>
                <c:pt idx="6">
                  <c:v>0</c:v>
                </c:pt>
                <c:pt idx="7">
                  <c:v>0</c:v>
                </c:pt>
                <c:pt idx="8">
                  <c:v>0</c:v>
                </c:pt>
                <c:pt idx="9">
                  <c:v>0</c:v>
                </c:pt>
                <c:pt idx="10">
                  <c:v>0</c:v>
                </c:pt>
                <c:pt idx="11">
                  <c:v>0</c:v>
                </c:pt>
                <c:pt idx="13">
                  <c:v>0</c:v>
                </c:pt>
                <c:pt idx="14">
                  <c:v>0</c:v>
                </c:pt>
                <c:pt idx="15">
                  <c:v>0</c:v>
                </c:pt>
                <c:pt idx="16">
                  <c:v>0</c:v>
                </c:pt>
                <c:pt idx="17">
                  <c:v>0</c:v>
                </c:pt>
                <c:pt idx="18">
                  <c:v>0</c:v>
                </c:pt>
                <c:pt idx="19">
                  <c:v>0</c:v>
                </c:pt>
                <c:pt idx="20">
                  <c:v>0</c:v>
                </c:pt>
                <c:pt idx="21">
                  <c:v>0</c:v>
                </c:pt>
                <c:pt idx="22">
                  <c:v>8.2000000000000011</c:v>
                </c:pt>
                <c:pt idx="23">
                  <c:v>7.5</c:v>
                </c:pt>
                <c:pt idx="24">
                  <c:v>5.6</c:v>
                </c:pt>
                <c:pt idx="25">
                  <c:v>7.1</c:v>
                </c:pt>
                <c:pt idx="26">
                  <c:v>5.5</c:v>
                </c:pt>
                <c:pt idx="27">
                  <c:v>5.5</c:v>
                </c:pt>
                <c:pt idx="28">
                  <c:v>5.9</c:v>
                </c:pt>
                <c:pt idx="29">
                  <c:v>3.9</c:v>
                </c:pt>
                <c:pt idx="30">
                  <c:v>3.4</c:v>
                </c:pt>
                <c:pt idx="31">
                  <c:v>2.8</c:v>
                </c:pt>
                <c:pt idx="32">
                  <c:v>2.2999999999999998</c:v>
                </c:pt>
                <c:pt idx="33">
                  <c:v>2.5</c:v>
                </c:pt>
                <c:pt idx="34">
                  <c:v>2.7</c:v>
                </c:pt>
                <c:pt idx="35">
                  <c:v>1.4</c:v>
                </c:pt>
                <c:pt idx="36">
                  <c:v>1.4</c:v>
                </c:pt>
                <c:pt idx="37">
                  <c:v>1.9</c:v>
                </c:pt>
                <c:pt idx="38">
                  <c:v>2.6</c:v>
                </c:pt>
                <c:pt idx="39">
                  <c:v>2.4</c:v>
                </c:pt>
                <c:pt idx="40">
                  <c:v>2.1</c:v>
                </c:pt>
                <c:pt idx="41">
                  <c:v>3.2</c:v>
                </c:pt>
                <c:pt idx="42">
                  <c:v>3.4</c:v>
                </c:pt>
                <c:pt idx="43">
                  <c:v>3.3</c:v>
                </c:pt>
                <c:pt idx="44">
                  <c:v>4.4000000000000004</c:v>
                </c:pt>
                <c:pt idx="45">
                  <c:v>3.8</c:v>
                </c:pt>
                <c:pt idx="46">
                  <c:v>3.7</c:v>
                </c:pt>
                <c:pt idx="47">
                  <c:v>2.7</c:v>
                </c:pt>
                <c:pt idx="48">
                  <c:v>2.9</c:v>
                </c:pt>
                <c:pt idx="49">
                  <c:v>0</c:v>
                </c:pt>
                <c:pt idx="50">
                  <c:v>0</c:v>
                </c:pt>
                <c:pt idx="51">
                  <c:v>0</c:v>
                </c:pt>
                <c:pt idx="52">
                  <c:v>0</c:v>
                </c:pt>
              </c:numCache>
            </c:numRef>
          </c:val>
          <c:extLst>
            <c:ext xmlns:c16="http://schemas.microsoft.com/office/drawing/2014/chart" uri="{C3380CC4-5D6E-409C-BE32-E72D297353CC}">
              <c16:uniqueId val="{00000007-C022-454E-A9C5-6BB24793F17D}"/>
            </c:ext>
          </c:extLst>
        </c:ser>
        <c:ser>
          <c:idx val="9"/>
          <c:order val="8"/>
          <c:tx>
            <c:strRef>
              <c:f>idn!$A$71</c:f>
              <c:strCache>
                <c:ptCount val="1"/>
                <c:pt idx="0">
                  <c:v>Natural rubber latex</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idn!$B$71:$BB$71</c:f>
              <c:numCache>
                <c:formatCode>General</c:formatCode>
                <c:ptCount val="53"/>
                <c:pt idx="0">
                  <c:v>30.6</c:v>
                </c:pt>
                <c:pt idx="1">
                  <c:v>21.1</c:v>
                </c:pt>
                <c:pt idx="2">
                  <c:v>17.7</c:v>
                </c:pt>
                <c:pt idx="3">
                  <c:v>20.7</c:v>
                </c:pt>
                <c:pt idx="4">
                  <c:v>22.4</c:v>
                </c:pt>
                <c:pt idx="5">
                  <c:v>19.7</c:v>
                </c:pt>
                <c:pt idx="6">
                  <c:v>15.2</c:v>
                </c:pt>
                <c:pt idx="7">
                  <c:v>15.3</c:v>
                </c:pt>
                <c:pt idx="8">
                  <c:v>11.5</c:v>
                </c:pt>
                <c:pt idx="9">
                  <c:v>7.9</c:v>
                </c:pt>
                <c:pt idx="10">
                  <c:v>5.2</c:v>
                </c:pt>
                <c:pt idx="11">
                  <c:v>5.9</c:v>
                </c:pt>
                <c:pt idx="12">
                  <c:v>4.8</c:v>
                </c:pt>
                <c:pt idx="13">
                  <c:v>4</c:v>
                </c:pt>
                <c:pt idx="14">
                  <c:v>4.4000000000000004</c:v>
                </c:pt>
                <c:pt idx="15">
                  <c:v>6.1</c:v>
                </c:pt>
                <c:pt idx="16">
                  <c:v>4.7</c:v>
                </c:pt>
                <c:pt idx="17">
                  <c:v>6.4</c:v>
                </c:pt>
                <c:pt idx="18">
                  <c:v>5.0999999999999996</c:v>
                </c:pt>
                <c:pt idx="19">
                  <c:v>3.1</c:v>
                </c:pt>
                <c:pt idx="20">
                  <c:v>2.5</c:v>
                </c:pt>
                <c:pt idx="21">
                  <c:v>3.5</c:v>
                </c:pt>
                <c:pt idx="22">
                  <c:v>3.8</c:v>
                </c:pt>
                <c:pt idx="23">
                  <c:v>3.3</c:v>
                </c:pt>
                <c:pt idx="24">
                  <c:v>4.2</c:v>
                </c:pt>
                <c:pt idx="25">
                  <c:v>4.5999999999999996</c:v>
                </c:pt>
                <c:pt idx="26">
                  <c:v>6.8</c:v>
                </c:pt>
                <c:pt idx="27">
                  <c:v>5.4</c:v>
                </c:pt>
                <c:pt idx="28">
                  <c:v>3.7</c:v>
                </c:pt>
                <c:pt idx="29">
                  <c:v>3.5</c:v>
                </c:pt>
                <c:pt idx="30">
                  <c:v>3.2</c:v>
                </c:pt>
                <c:pt idx="31">
                  <c:v>2.9</c:v>
                </c:pt>
                <c:pt idx="32">
                  <c:v>3.2</c:v>
                </c:pt>
                <c:pt idx="33">
                  <c:v>4.2</c:v>
                </c:pt>
                <c:pt idx="34">
                  <c:v>3.8</c:v>
                </c:pt>
                <c:pt idx="35">
                  <c:v>2.2999999999999998</c:v>
                </c:pt>
                <c:pt idx="36">
                  <c:v>2.2999999999999998</c:v>
                </c:pt>
                <c:pt idx="37">
                  <c:v>1.7</c:v>
                </c:pt>
                <c:pt idx="38">
                  <c:v>1.5</c:v>
                </c:pt>
                <c:pt idx="39">
                  <c:v>1.5</c:v>
                </c:pt>
                <c:pt idx="40">
                  <c:v>1.7</c:v>
                </c:pt>
                <c:pt idx="41">
                  <c:v>2.2000000000000002</c:v>
                </c:pt>
                <c:pt idx="42">
                  <c:v>2.8</c:v>
                </c:pt>
                <c:pt idx="43">
                  <c:v>2.9</c:v>
                </c:pt>
                <c:pt idx="44">
                  <c:v>3.8</c:v>
                </c:pt>
                <c:pt idx="45">
                  <c:v>3.7</c:v>
                </c:pt>
                <c:pt idx="46">
                  <c:v>3.8</c:v>
                </c:pt>
                <c:pt idx="47">
                  <c:v>2.6</c:v>
                </c:pt>
                <c:pt idx="48">
                  <c:v>4.5</c:v>
                </c:pt>
                <c:pt idx="49">
                  <c:v>5.8</c:v>
                </c:pt>
                <c:pt idx="50">
                  <c:v>4.0999999999999996</c:v>
                </c:pt>
                <c:pt idx="51">
                  <c:v>3.8</c:v>
                </c:pt>
                <c:pt idx="52">
                  <c:v>2.7</c:v>
                </c:pt>
              </c:numCache>
            </c:numRef>
          </c:val>
          <c:extLst>
            <c:ext xmlns:c16="http://schemas.microsoft.com/office/drawing/2014/chart" uri="{C3380CC4-5D6E-409C-BE32-E72D297353CC}">
              <c16:uniqueId val="{00000008-C022-454E-A9C5-6BB24793F17D}"/>
            </c:ext>
          </c:extLst>
        </c:ser>
        <c:ser>
          <c:idx val="10"/>
          <c:order val="9"/>
          <c:tx>
            <c:strRef>
              <c:f>idn!$A$72</c:f>
              <c:strCache>
                <c:ptCount val="1"/>
                <c:pt idx="0">
                  <c:v>Other coal, not agglomerated</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idn!$B$72:$BB$72</c:f>
              <c:numCache>
                <c:formatCode>General</c:formatCode>
                <c:ptCount val="53"/>
                <c:pt idx="22">
                  <c:v>0.2</c:v>
                </c:pt>
                <c:pt idx="23">
                  <c:v>0.3</c:v>
                </c:pt>
                <c:pt idx="24">
                  <c:v>0.3</c:v>
                </c:pt>
                <c:pt idx="25">
                  <c:v>0.1</c:v>
                </c:pt>
                <c:pt idx="26">
                  <c:v>0.2</c:v>
                </c:pt>
                <c:pt idx="27">
                  <c:v>0.3</c:v>
                </c:pt>
                <c:pt idx="28">
                  <c:v>0.5</c:v>
                </c:pt>
                <c:pt idx="29">
                  <c:v>0.9</c:v>
                </c:pt>
                <c:pt idx="30">
                  <c:v>1.4</c:v>
                </c:pt>
                <c:pt idx="31">
                  <c:v>1.5</c:v>
                </c:pt>
                <c:pt idx="32">
                  <c:v>1.7</c:v>
                </c:pt>
                <c:pt idx="33">
                  <c:v>2</c:v>
                </c:pt>
                <c:pt idx="34">
                  <c:v>2.2000000000000002</c:v>
                </c:pt>
                <c:pt idx="35">
                  <c:v>2.2000000000000002</c:v>
                </c:pt>
                <c:pt idx="36">
                  <c:v>2.2000000000000002</c:v>
                </c:pt>
                <c:pt idx="37">
                  <c:v>2.1</c:v>
                </c:pt>
                <c:pt idx="38">
                  <c:v>1.8</c:v>
                </c:pt>
                <c:pt idx="39">
                  <c:v>2.6</c:v>
                </c:pt>
                <c:pt idx="40">
                  <c:v>2.8</c:v>
                </c:pt>
                <c:pt idx="41">
                  <c:v>3</c:v>
                </c:pt>
                <c:pt idx="42">
                  <c:v>4.0999999999999996</c:v>
                </c:pt>
                <c:pt idx="43">
                  <c:v>5.5</c:v>
                </c:pt>
                <c:pt idx="44">
                  <c:v>5.6</c:v>
                </c:pt>
                <c:pt idx="45">
                  <c:v>6.3</c:v>
                </c:pt>
                <c:pt idx="46">
                  <c:v>9</c:v>
                </c:pt>
                <c:pt idx="47">
                  <c:v>10.6</c:v>
                </c:pt>
                <c:pt idx="48">
                  <c:v>10.6</c:v>
                </c:pt>
                <c:pt idx="49">
                  <c:v>12.5</c:v>
                </c:pt>
                <c:pt idx="50">
                  <c:v>12.8</c:v>
                </c:pt>
                <c:pt idx="51">
                  <c:v>12.5</c:v>
                </c:pt>
                <c:pt idx="52">
                  <c:v>10.6</c:v>
                </c:pt>
              </c:numCache>
            </c:numRef>
          </c:val>
          <c:extLst>
            <c:ext xmlns:c16="http://schemas.microsoft.com/office/drawing/2014/chart" uri="{C3380CC4-5D6E-409C-BE32-E72D297353CC}">
              <c16:uniqueId val="{00000009-C022-454E-A9C5-6BB24793F17D}"/>
            </c:ext>
          </c:extLst>
        </c:ser>
        <c:ser>
          <c:idx val="11"/>
          <c:order val="10"/>
          <c:tx>
            <c:strRef>
              <c:f>idn!$A$73</c:f>
              <c:strCache>
                <c:ptCount val="1"/>
                <c:pt idx="0">
                  <c:v>Palm oil</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idn!$B$73:$BB$73</c:f>
              <c:numCache>
                <c:formatCode>General</c:formatCode>
                <c:ptCount val="53"/>
                <c:pt idx="0">
                  <c:v>1.5</c:v>
                </c:pt>
                <c:pt idx="1">
                  <c:v>1.5</c:v>
                </c:pt>
                <c:pt idx="2">
                  <c:v>3.2</c:v>
                </c:pt>
                <c:pt idx="3">
                  <c:v>3.6</c:v>
                </c:pt>
                <c:pt idx="4">
                  <c:v>4</c:v>
                </c:pt>
                <c:pt idx="5">
                  <c:v>3.5</c:v>
                </c:pt>
                <c:pt idx="6">
                  <c:v>2.8</c:v>
                </c:pt>
                <c:pt idx="7">
                  <c:v>2.5</c:v>
                </c:pt>
                <c:pt idx="8">
                  <c:v>2.6</c:v>
                </c:pt>
                <c:pt idx="9">
                  <c:v>3.1</c:v>
                </c:pt>
                <c:pt idx="10">
                  <c:v>2.1</c:v>
                </c:pt>
                <c:pt idx="11">
                  <c:v>2</c:v>
                </c:pt>
                <c:pt idx="12">
                  <c:v>1.7</c:v>
                </c:pt>
                <c:pt idx="13">
                  <c:v>2</c:v>
                </c:pt>
                <c:pt idx="14">
                  <c:v>1.2</c:v>
                </c:pt>
                <c:pt idx="15">
                  <c:v>1.4</c:v>
                </c:pt>
                <c:pt idx="16">
                  <c:v>1.5</c:v>
                </c:pt>
                <c:pt idx="17">
                  <c:v>1.2</c:v>
                </c:pt>
                <c:pt idx="18">
                  <c:v>0.8</c:v>
                </c:pt>
                <c:pt idx="19">
                  <c:v>0.3</c:v>
                </c:pt>
                <c:pt idx="20">
                  <c:v>0.5</c:v>
                </c:pt>
                <c:pt idx="21">
                  <c:v>0.7</c:v>
                </c:pt>
                <c:pt idx="22">
                  <c:v>0.4</c:v>
                </c:pt>
                <c:pt idx="23">
                  <c:v>1.1000000000000001</c:v>
                </c:pt>
                <c:pt idx="24">
                  <c:v>1.3</c:v>
                </c:pt>
                <c:pt idx="25">
                  <c:v>0.9</c:v>
                </c:pt>
                <c:pt idx="26">
                  <c:v>1.5</c:v>
                </c:pt>
                <c:pt idx="27">
                  <c:v>1.1000000000000001</c:v>
                </c:pt>
                <c:pt idx="28">
                  <c:v>0.9</c:v>
                </c:pt>
                <c:pt idx="29">
                  <c:v>1.2</c:v>
                </c:pt>
                <c:pt idx="30">
                  <c:v>1</c:v>
                </c:pt>
                <c:pt idx="31">
                  <c:v>1.1000000000000001</c:v>
                </c:pt>
                <c:pt idx="32">
                  <c:v>1.7</c:v>
                </c:pt>
                <c:pt idx="33">
                  <c:v>1.6</c:v>
                </c:pt>
                <c:pt idx="34">
                  <c:v>1.4</c:v>
                </c:pt>
                <c:pt idx="35">
                  <c:v>1.8</c:v>
                </c:pt>
                <c:pt idx="36">
                  <c:v>1.8</c:v>
                </c:pt>
                <c:pt idx="37">
                  <c:v>1.9</c:v>
                </c:pt>
                <c:pt idx="38">
                  <c:v>1.6</c:v>
                </c:pt>
                <c:pt idx="39">
                  <c:v>1.9</c:v>
                </c:pt>
                <c:pt idx="40">
                  <c:v>3.3</c:v>
                </c:pt>
                <c:pt idx="41">
                  <c:v>3.6</c:v>
                </c:pt>
                <c:pt idx="42">
                  <c:v>4.4000000000000004</c:v>
                </c:pt>
                <c:pt idx="43">
                  <c:v>3.6</c:v>
                </c:pt>
                <c:pt idx="44">
                  <c:v>4.0999999999999996</c:v>
                </c:pt>
                <c:pt idx="45">
                  <c:v>4.8</c:v>
                </c:pt>
                <c:pt idx="46">
                  <c:v>6.3</c:v>
                </c:pt>
                <c:pt idx="47">
                  <c:v>7.2</c:v>
                </c:pt>
                <c:pt idx="48">
                  <c:v>6.9</c:v>
                </c:pt>
                <c:pt idx="49">
                  <c:v>8.5</c:v>
                </c:pt>
                <c:pt idx="50">
                  <c:v>9.3000000000000007</c:v>
                </c:pt>
                <c:pt idx="51">
                  <c:v>8.7000000000000011</c:v>
                </c:pt>
                <c:pt idx="52">
                  <c:v>9.9</c:v>
                </c:pt>
              </c:numCache>
            </c:numRef>
          </c:val>
          <c:extLst>
            <c:ext xmlns:c16="http://schemas.microsoft.com/office/drawing/2014/chart" uri="{C3380CC4-5D6E-409C-BE32-E72D297353CC}">
              <c16:uniqueId val="{0000000A-C022-454E-A9C5-6BB24793F17D}"/>
            </c:ext>
          </c:extLst>
        </c:ser>
        <c:ser>
          <c:idx val="12"/>
          <c:order val="11"/>
          <c:tx>
            <c:strRef>
              <c:f>idn!$A$74</c:f>
              <c:strCache>
                <c:ptCount val="1"/>
                <c:pt idx="0">
                  <c:v>Petroleum gases &amp; other hydrocarbons </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idn!$B$74:$BB$74</c:f>
              <c:numCache>
                <c:formatCode>General</c:formatCode>
                <c:ptCount val="53"/>
                <c:pt idx="15">
                  <c:v>0.1</c:v>
                </c:pt>
                <c:pt idx="16">
                  <c:v>0.2</c:v>
                </c:pt>
                <c:pt idx="17">
                  <c:v>0.2</c:v>
                </c:pt>
                <c:pt idx="18">
                  <c:v>0.1</c:v>
                </c:pt>
                <c:pt idx="19">
                  <c:v>0.1</c:v>
                </c:pt>
                <c:pt idx="20">
                  <c:v>0.2</c:v>
                </c:pt>
                <c:pt idx="22">
                  <c:v>17.8</c:v>
                </c:pt>
                <c:pt idx="23">
                  <c:v>21.8</c:v>
                </c:pt>
                <c:pt idx="24">
                  <c:v>22.6</c:v>
                </c:pt>
                <c:pt idx="25">
                  <c:v>17.3</c:v>
                </c:pt>
                <c:pt idx="26">
                  <c:v>14.3</c:v>
                </c:pt>
                <c:pt idx="27">
                  <c:v>13.9</c:v>
                </c:pt>
                <c:pt idx="28">
                  <c:v>15.5</c:v>
                </c:pt>
                <c:pt idx="29">
                  <c:v>13.9</c:v>
                </c:pt>
                <c:pt idx="30">
                  <c:v>12.1</c:v>
                </c:pt>
                <c:pt idx="31">
                  <c:v>10.7</c:v>
                </c:pt>
                <c:pt idx="32">
                  <c:v>9.6</c:v>
                </c:pt>
                <c:pt idx="33">
                  <c:v>8.9</c:v>
                </c:pt>
                <c:pt idx="34">
                  <c:v>9.7000000000000011</c:v>
                </c:pt>
                <c:pt idx="35">
                  <c:v>6.4</c:v>
                </c:pt>
                <c:pt idx="36">
                  <c:v>6.4</c:v>
                </c:pt>
                <c:pt idx="37">
                  <c:v>7.8</c:v>
                </c:pt>
                <c:pt idx="38">
                  <c:v>9.6</c:v>
                </c:pt>
                <c:pt idx="39">
                  <c:v>7.9</c:v>
                </c:pt>
                <c:pt idx="40">
                  <c:v>7.7</c:v>
                </c:pt>
                <c:pt idx="41">
                  <c:v>8</c:v>
                </c:pt>
                <c:pt idx="42">
                  <c:v>7.6</c:v>
                </c:pt>
                <c:pt idx="43">
                  <c:v>7.9</c:v>
                </c:pt>
                <c:pt idx="44">
                  <c:v>7.3</c:v>
                </c:pt>
                <c:pt idx="45">
                  <c:v>6.2</c:v>
                </c:pt>
                <c:pt idx="46">
                  <c:v>6.7</c:v>
                </c:pt>
                <c:pt idx="47">
                  <c:v>4.9000000000000004</c:v>
                </c:pt>
                <c:pt idx="48">
                  <c:v>5.7</c:v>
                </c:pt>
                <c:pt idx="49">
                  <c:v>9</c:v>
                </c:pt>
                <c:pt idx="50">
                  <c:v>7.9</c:v>
                </c:pt>
                <c:pt idx="51">
                  <c:v>7.1</c:v>
                </c:pt>
                <c:pt idx="52">
                  <c:v>6.7</c:v>
                </c:pt>
              </c:numCache>
            </c:numRef>
          </c:val>
          <c:extLst>
            <c:ext xmlns:c16="http://schemas.microsoft.com/office/drawing/2014/chart" uri="{C3380CC4-5D6E-409C-BE32-E72D297353CC}">
              <c16:uniqueId val="{0000000B-C022-454E-A9C5-6BB24793F17D}"/>
            </c:ext>
          </c:extLst>
        </c:ser>
        <c:ser>
          <c:idx val="14"/>
          <c:order val="12"/>
          <c:tx>
            <c:strRef>
              <c:f>idn!$A$75</c:f>
              <c:strCache>
                <c:ptCount val="1"/>
                <c:pt idx="0">
                  <c:v>Plywood </c:v>
                </c:pt>
              </c:strCache>
            </c:strRef>
          </c:tx>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idn!$B$75:$BB$75</c:f>
              <c:numCache>
                <c:formatCode>General</c:formatCode>
                <c:ptCount val="53"/>
                <c:pt idx="17">
                  <c:v>0</c:v>
                </c:pt>
                <c:pt idx="18">
                  <c:v>0</c:v>
                </c:pt>
                <c:pt idx="19">
                  <c:v>0.1</c:v>
                </c:pt>
                <c:pt idx="20">
                  <c:v>0.3</c:v>
                </c:pt>
                <c:pt idx="21">
                  <c:v>0.8</c:v>
                </c:pt>
                <c:pt idx="22">
                  <c:v>2</c:v>
                </c:pt>
                <c:pt idx="23">
                  <c:v>2.4</c:v>
                </c:pt>
                <c:pt idx="24">
                  <c:v>4.9000000000000004</c:v>
                </c:pt>
                <c:pt idx="25">
                  <c:v>9.4</c:v>
                </c:pt>
                <c:pt idx="26">
                  <c:v>9.4</c:v>
                </c:pt>
                <c:pt idx="27">
                  <c:v>9.1</c:v>
                </c:pt>
                <c:pt idx="28">
                  <c:v>9.5</c:v>
                </c:pt>
                <c:pt idx="29">
                  <c:v>8.7000000000000011</c:v>
                </c:pt>
                <c:pt idx="30">
                  <c:v>7.6</c:v>
                </c:pt>
                <c:pt idx="31">
                  <c:v>9.4</c:v>
                </c:pt>
                <c:pt idx="32">
                  <c:v>7.6</c:v>
                </c:pt>
                <c:pt idx="33">
                  <c:v>6.4</c:v>
                </c:pt>
                <c:pt idx="34">
                  <c:v>5.7</c:v>
                </c:pt>
                <c:pt idx="35">
                  <c:v>3.5</c:v>
                </c:pt>
                <c:pt idx="36">
                  <c:v>3.5</c:v>
                </c:pt>
                <c:pt idx="37">
                  <c:v>3.9</c:v>
                </c:pt>
                <c:pt idx="38">
                  <c:v>3</c:v>
                </c:pt>
                <c:pt idx="39">
                  <c:v>2.8</c:v>
                </c:pt>
                <c:pt idx="40">
                  <c:v>2.8</c:v>
                </c:pt>
                <c:pt idx="41">
                  <c:v>2.2999999999999998</c:v>
                </c:pt>
                <c:pt idx="42">
                  <c:v>2.2000000000000002</c:v>
                </c:pt>
                <c:pt idx="43">
                  <c:v>1.6</c:v>
                </c:pt>
                <c:pt idx="44">
                  <c:v>1.3</c:v>
                </c:pt>
                <c:pt idx="45">
                  <c:v>1</c:v>
                </c:pt>
                <c:pt idx="46">
                  <c:v>0.8</c:v>
                </c:pt>
                <c:pt idx="47">
                  <c:v>0.6</c:v>
                </c:pt>
                <c:pt idx="48">
                  <c:v>0.6</c:v>
                </c:pt>
                <c:pt idx="49">
                  <c:v>0.6</c:v>
                </c:pt>
                <c:pt idx="50">
                  <c:v>0.6</c:v>
                </c:pt>
                <c:pt idx="51">
                  <c:v>0.7</c:v>
                </c:pt>
                <c:pt idx="52">
                  <c:v>0.7</c:v>
                </c:pt>
              </c:numCache>
            </c:numRef>
          </c:val>
          <c:extLst>
            <c:ext xmlns:c16="http://schemas.microsoft.com/office/drawing/2014/chart" uri="{C3380CC4-5D6E-409C-BE32-E72D297353CC}">
              <c16:uniqueId val="{0000000C-C022-454E-A9C5-6BB24793F17D}"/>
            </c:ext>
          </c:extLst>
        </c:ser>
        <c:ser>
          <c:idx val="15"/>
          <c:order val="13"/>
          <c:tx>
            <c:strRef>
              <c:f>idn!$A$76</c:f>
              <c:strCache>
                <c:ptCount val="1"/>
                <c:pt idx="0">
                  <c:v>Sawlogs and veneer logs</c:v>
                </c:pt>
              </c:strCache>
            </c:strRef>
          </c:tx>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idn!$B$76:$BB$76</c:f>
              <c:numCache>
                <c:formatCode>General</c:formatCode>
                <c:ptCount val="53"/>
                <c:pt idx="0">
                  <c:v>0.2</c:v>
                </c:pt>
                <c:pt idx="1">
                  <c:v>0.2</c:v>
                </c:pt>
                <c:pt idx="2">
                  <c:v>0.4</c:v>
                </c:pt>
                <c:pt idx="3">
                  <c:v>0.5</c:v>
                </c:pt>
                <c:pt idx="4">
                  <c:v>1</c:v>
                </c:pt>
                <c:pt idx="5">
                  <c:v>1.8</c:v>
                </c:pt>
                <c:pt idx="6">
                  <c:v>3</c:v>
                </c:pt>
                <c:pt idx="7">
                  <c:v>7.1</c:v>
                </c:pt>
                <c:pt idx="8">
                  <c:v>13.5</c:v>
                </c:pt>
                <c:pt idx="9">
                  <c:v>18.7</c:v>
                </c:pt>
                <c:pt idx="10">
                  <c:v>15.2</c:v>
                </c:pt>
                <c:pt idx="11">
                  <c:v>20.8</c:v>
                </c:pt>
                <c:pt idx="12">
                  <c:v>11.4</c:v>
                </c:pt>
                <c:pt idx="13">
                  <c:v>6.6</c:v>
                </c:pt>
                <c:pt idx="14">
                  <c:v>10.199999999999999</c:v>
                </c:pt>
                <c:pt idx="15">
                  <c:v>8.6</c:v>
                </c:pt>
                <c:pt idx="16">
                  <c:v>9</c:v>
                </c:pt>
                <c:pt idx="17">
                  <c:v>11.1</c:v>
                </c:pt>
                <c:pt idx="18">
                  <c:v>7</c:v>
                </c:pt>
                <c:pt idx="19">
                  <c:v>2.8</c:v>
                </c:pt>
                <c:pt idx="20">
                  <c:v>1.8</c:v>
                </c:pt>
                <c:pt idx="21">
                  <c:v>1.4</c:v>
                </c:pt>
                <c:pt idx="22">
                  <c:v>1</c:v>
                </c:pt>
                <c:pt idx="23">
                  <c:v>0.1</c:v>
                </c:pt>
                <c:pt idx="24">
                  <c:v>0</c:v>
                </c:pt>
                <c:pt idx="25">
                  <c:v>0</c:v>
                </c:pt>
                <c:pt idx="26">
                  <c:v>0.1</c:v>
                </c:pt>
                <c:pt idx="27">
                  <c:v>0</c:v>
                </c:pt>
                <c:pt idx="28">
                  <c:v>0</c:v>
                </c:pt>
                <c:pt idx="29">
                  <c:v>0</c:v>
                </c:pt>
                <c:pt idx="30">
                  <c:v>0</c:v>
                </c:pt>
                <c:pt idx="31">
                  <c:v>0</c:v>
                </c:pt>
                <c:pt idx="32">
                  <c:v>0</c:v>
                </c:pt>
                <c:pt idx="33">
                  <c:v>0</c:v>
                </c:pt>
                <c:pt idx="34">
                  <c:v>0.1</c:v>
                </c:pt>
                <c:pt idx="35">
                  <c:v>0.1</c:v>
                </c:pt>
                <c:pt idx="36">
                  <c:v>0.1</c:v>
                </c:pt>
                <c:pt idx="37">
                  <c:v>0.2</c:v>
                </c:pt>
                <c:pt idx="38">
                  <c:v>0.3</c:v>
                </c:pt>
                <c:pt idx="39">
                  <c:v>0.5</c:v>
                </c:pt>
                <c:pt idx="40">
                  <c:v>0.1</c:v>
                </c:pt>
                <c:pt idx="41">
                  <c:v>0</c:v>
                </c:pt>
                <c:pt idx="42">
                  <c:v>0</c:v>
                </c:pt>
                <c:pt idx="43">
                  <c:v>0</c:v>
                </c:pt>
                <c:pt idx="44">
                  <c:v>0</c:v>
                </c:pt>
                <c:pt idx="45">
                  <c:v>0</c:v>
                </c:pt>
                <c:pt idx="46">
                  <c:v>0</c:v>
                </c:pt>
                <c:pt idx="47">
                  <c:v>0</c:v>
                </c:pt>
                <c:pt idx="48">
                  <c:v>0</c:v>
                </c:pt>
              </c:numCache>
            </c:numRef>
          </c:val>
          <c:extLst>
            <c:ext xmlns:c16="http://schemas.microsoft.com/office/drawing/2014/chart" uri="{C3380CC4-5D6E-409C-BE32-E72D297353CC}">
              <c16:uniqueId val="{0000000D-C022-454E-A9C5-6BB24793F17D}"/>
            </c:ext>
          </c:extLst>
        </c:ser>
        <c:ser>
          <c:idx val="16"/>
          <c:order val="14"/>
          <c:tx>
            <c:strRef>
              <c:f>idn!$A$77</c:f>
              <c:strCache>
                <c:ptCount val="1"/>
                <c:pt idx="0">
                  <c:v>Tin ores and concentrates</c:v>
                </c:pt>
              </c:strCache>
            </c:strRef>
          </c:tx>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cat>
            <c:numRef>
              <c:f>idn!$B$62:$BB$62</c:f>
              <c:numCache>
                <c:formatCode>General</c:formatCode>
                <c:ptCount val="53"/>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numCache>
            </c:numRef>
          </c:cat>
          <c:val>
            <c:numRef>
              <c:f>idn!$B$77:$BB$77</c:f>
              <c:numCache>
                <c:formatCode>General</c:formatCode>
                <c:ptCount val="53"/>
                <c:pt idx="0">
                  <c:v>4.0999999999999996</c:v>
                </c:pt>
                <c:pt idx="1">
                  <c:v>2.8</c:v>
                </c:pt>
                <c:pt idx="2">
                  <c:v>6.3</c:v>
                </c:pt>
                <c:pt idx="3">
                  <c:v>6.3</c:v>
                </c:pt>
                <c:pt idx="4">
                  <c:v>4.0999999999999996</c:v>
                </c:pt>
                <c:pt idx="5">
                  <c:v>4.5999999999999996</c:v>
                </c:pt>
                <c:pt idx="6">
                  <c:v>10</c:v>
                </c:pt>
                <c:pt idx="7">
                  <c:v>3.2</c:v>
                </c:pt>
                <c:pt idx="8">
                  <c:v>3.3</c:v>
                </c:pt>
                <c:pt idx="9">
                  <c:v>1.9</c:v>
                </c:pt>
                <c:pt idx="10">
                  <c:v>1.5</c:v>
                </c:pt>
                <c:pt idx="11">
                  <c:v>0.8</c:v>
                </c:pt>
                <c:pt idx="12">
                  <c:v>0.7</c:v>
                </c:pt>
                <c:pt idx="13">
                  <c:v>0.7</c:v>
                </c:pt>
                <c:pt idx="14">
                  <c:v>0.2</c:v>
                </c:pt>
                <c:pt idx="15">
                  <c:v>0.3</c:v>
                </c:pt>
                <c:pt idx="16">
                  <c:v>0.3</c:v>
                </c:pt>
                <c:pt idx="17">
                  <c:v>0.1</c:v>
                </c:pt>
                <c:pt idx="18">
                  <c:v>0.2</c:v>
                </c:pt>
                <c:pt idx="19">
                  <c:v>0.1</c:v>
                </c:pt>
                <c:pt idx="20">
                  <c:v>0.1</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0.1</c:v>
                </c:pt>
                <c:pt idx="40">
                  <c:v>0.1</c:v>
                </c:pt>
                <c:pt idx="41">
                  <c:v>0</c:v>
                </c:pt>
                <c:pt idx="42">
                  <c:v>0</c:v>
                </c:pt>
                <c:pt idx="43">
                  <c:v>0</c:v>
                </c:pt>
                <c:pt idx="44">
                  <c:v>0</c:v>
                </c:pt>
                <c:pt idx="45">
                  <c:v>0</c:v>
                </c:pt>
                <c:pt idx="46">
                  <c:v>0</c:v>
                </c:pt>
                <c:pt idx="47">
                  <c:v>0</c:v>
                </c:pt>
                <c:pt idx="48">
                  <c:v>0</c:v>
                </c:pt>
              </c:numCache>
            </c:numRef>
          </c:val>
          <c:extLst>
            <c:ext xmlns:c16="http://schemas.microsoft.com/office/drawing/2014/chart" uri="{C3380CC4-5D6E-409C-BE32-E72D297353CC}">
              <c16:uniqueId val="{0000000E-C022-454E-A9C5-6BB24793F17D}"/>
            </c:ext>
          </c:extLst>
        </c:ser>
        <c:dLbls>
          <c:showLegendKey val="0"/>
          <c:showVal val="0"/>
          <c:showCatName val="0"/>
          <c:showSerName val="0"/>
          <c:showPercent val="0"/>
          <c:showBubbleSize val="0"/>
        </c:dLbls>
        <c:axId val="2123958520"/>
        <c:axId val="2123449480"/>
      </c:areaChart>
      <c:catAx>
        <c:axId val="2123958520"/>
        <c:scaling>
          <c:orientation val="minMax"/>
        </c:scaling>
        <c:delete val="0"/>
        <c:axPos val="b"/>
        <c:numFmt formatCode="General" sourceLinked="1"/>
        <c:majorTickMark val="out"/>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3449480"/>
        <c:crosses val="autoZero"/>
        <c:auto val="1"/>
        <c:lblAlgn val="ctr"/>
        <c:lblOffset val="100"/>
        <c:noMultiLvlLbl val="0"/>
      </c:catAx>
      <c:valAx>
        <c:axId val="2123449480"/>
        <c:scaling>
          <c:orientation val="minMax"/>
          <c:max val="100"/>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3958520"/>
        <c:crosses val="autoZero"/>
        <c:crossBetween val="midCat"/>
      </c:valAx>
      <c:spPr>
        <a:noFill/>
        <a:ln>
          <a:noFill/>
        </a:ln>
        <a:effectLst/>
      </c:spPr>
    </c:plotArea>
    <c:legend>
      <c:legendPos val="b"/>
      <c:layout>
        <c:manualLayout>
          <c:xMode val="edge"/>
          <c:yMode val="edge"/>
          <c:x val="5.30586995450378E-2"/>
          <c:y val="0.75323685890615"/>
          <c:w val="0.918573928258967"/>
          <c:h val="0.19190365910143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spPr>
      <a:ln w="9525" cap="flat" cmpd="sng" algn="ctr">
        <a:solidFill>
          <a:schemeClr val="tx2">
            <a:lumMod val="40000"/>
            <a:lumOff val="60000"/>
          </a:schemeClr>
        </a:solidFill>
        <a:round/>
      </a:ln>
    </cs:spPr>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176F057A04C46A658FD7881DB003F" ma:contentTypeVersion="10" ma:contentTypeDescription="Create a new document." ma:contentTypeScope="" ma:versionID="ec8cd96230e56ba550ced4e3df0bcbb8">
  <xsd:schema xmlns:xsd="http://www.w3.org/2001/XMLSchema" xmlns:xs="http://www.w3.org/2001/XMLSchema" xmlns:p="http://schemas.microsoft.com/office/2006/metadata/properties" xmlns:ns3="94771b7f-ee18-4a48-8bc4-8caffa86a196" targetNamespace="http://schemas.microsoft.com/office/2006/metadata/properties" ma:root="true" ma:fieldsID="ffab17aa232f143f64cf13c42fcb653c" ns3:_="">
    <xsd:import namespace="94771b7f-ee18-4a48-8bc4-8caffa86a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1b7f-ee18-4a48-8bc4-8caffa86a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0286-9C60-46A6-BFBB-69063166A77C}">
  <ds:schemaRefs>
    <ds:schemaRef ds:uri="http://schemas.microsoft.com/sharepoint/v3/contenttype/forms"/>
  </ds:schemaRefs>
</ds:datastoreItem>
</file>

<file path=customXml/itemProps2.xml><?xml version="1.0" encoding="utf-8"?>
<ds:datastoreItem xmlns:ds="http://schemas.openxmlformats.org/officeDocument/2006/customXml" ds:itemID="{000B7817-0986-49E4-88D2-D483F443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1b7f-ee18-4a48-8bc4-8caffa86a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26B40-4085-463B-9CAE-48A0859C19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791068-8B7A-48AA-A740-7B6015FE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Addisu Lashitew</dc:creator>
  <cp:keywords/>
  <dc:description/>
  <cp:lastModifiedBy>Eric Werker</cp:lastModifiedBy>
  <cp:revision>2</cp:revision>
  <dcterms:created xsi:type="dcterms:W3CDTF">2019-12-18T23:16:00Z</dcterms:created>
  <dcterms:modified xsi:type="dcterms:W3CDTF">2019-12-18T23:16:00Z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0x01010028E176F057A04C46A658FD7881DB003F</vt:lpwstr>
  </property>
</Properties>
</file>